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4863" w14:textId="77777777" w:rsidR="005E3C52" w:rsidRPr="003F115B" w:rsidRDefault="005E3C52">
      <w:pPr>
        <w:spacing w:line="240" w:lineRule="auto"/>
        <w:rPr>
          <w:rFonts w:ascii="Arial" w:hAnsi="Arial" w:cs="Arial"/>
          <w:sz w:val="20"/>
          <w:szCs w:val="20"/>
          <w:lang w:val="en-GB"/>
        </w:rPr>
      </w:pPr>
    </w:p>
    <w:p w14:paraId="166AA561" w14:textId="77777777" w:rsidR="005E3C52" w:rsidRPr="003F115B" w:rsidRDefault="005E3C52">
      <w:pPr>
        <w:spacing w:line="240" w:lineRule="auto"/>
        <w:rPr>
          <w:rFonts w:ascii="Arial" w:hAnsi="Arial" w:cs="Arial"/>
          <w:sz w:val="20"/>
          <w:szCs w:val="20"/>
          <w:lang w:val="en-GB"/>
        </w:rPr>
      </w:pPr>
    </w:p>
    <w:p w14:paraId="1457428C" w14:textId="77777777" w:rsidR="005E3C52" w:rsidRPr="003F115B" w:rsidRDefault="005E3C52">
      <w:pPr>
        <w:spacing w:line="240" w:lineRule="auto"/>
        <w:rPr>
          <w:rFonts w:ascii="Arial" w:hAnsi="Arial" w:cs="Arial"/>
          <w:sz w:val="20"/>
          <w:szCs w:val="20"/>
          <w:lang w:val="en-GB"/>
        </w:rPr>
      </w:pPr>
    </w:p>
    <w:p w14:paraId="72A0C190" w14:textId="77777777" w:rsidR="005E3C52" w:rsidRPr="003F115B" w:rsidRDefault="005E3C52">
      <w:pPr>
        <w:spacing w:line="240" w:lineRule="auto"/>
        <w:rPr>
          <w:rFonts w:ascii="Arial" w:hAnsi="Arial" w:cs="Arial"/>
          <w:sz w:val="20"/>
          <w:szCs w:val="20"/>
          <w:lang w:val="en-GB"/>
        </w:rPr>
      </w:pPr>
    </w:p>
    <w:p w14:paraId="1C2EB95E" w14:textId="77777777" w:rsidR="005E3C52" w:rsidRPr="003F115B" w:rsidRDefault="005E3C52">
      <w:pPr>
        <w:spacing w:line="240" w:lineRule="auto"/>
        <w:rPr>
          <w:rFonts w:ascii="Arial" w:hAnsi="Arial" w:cs="Arial"/>
          <w:sz w:val="20"/>
          <w:szCs w:val="20"/>
          <w:lang w:val="en-GB"/>
        </w:rPr>
      </w:pPr>
    </w:p>
    <w:p w14:paraId="478A012C" w14:textId="77777777" w:rsidR="005E3C52" w:rsidRPr="003F115B" w:rsidRDefault="005E3C52">
      <w:pPr>
        <w:spacing w:line="240" w:lineRule="auto"/>
        <w:rPr>
          <w:rFonts w:ascii="Arial" w:hAnsi="Arial" w:cs="Arial"/>
          <w:sz w:val="20"/>
          <w:szCs w:val="20"/>
          <w:lang w:val="en-GB"/>
        </w:rPr>
      </w:pPr>
    </w:p>
    <w:p w14:paraId="145BCD67" w14:textId="77777777" w:rsidR="005E3C52" w:rsidRPr="003F115B" w:rsidRDefault="005E3C52">
      <w:pPr>
        <w:spacing w:line="240" w:lineRule="auto"/>
        <w:rPr>
          <w:rFonts w:ascii="Arial" w:hAnsi="Arial" w:cs="Arial"/>
          <w:sz w:val="20"/>
          <w:szCs w:val="20"/>
          <w:lang w:val="en-GB"/>
        </w:rPr>
      </w:pPr>
    </w:p>
    <w:p w14:paraId="20E3A8C9" w14:textId="77777777" w:rsidR="005E3C52" w:rsidRPr="003F115B" w:rsidRDefault="005E3C52">
      <w:pPr>
        <w:spacing w:line="240" w:lineRule="auto"/>
        <w:rPr>
          <w:rFonts w:ascii="Arial" w:hAnsi="Arial" w:cs="Arial"/>
          <w:sz w:val="20"/>
          <w:szCs w:val="20"/>
          <w:lang w:val="en-GB"/>
        </w:rPr>
      </w:pPr>
    </w:p>
    <w:p w14:paraId="58CEDB9E" w14:textId="1E2E6069" w:rsidR="005E3C52" w:rsidRPr="003F115B" w:rsidRDefault="00EB0203">
      <w:pPr>
        <w:spacing w:line="240" w:lineRule="auto"/>
        <w:jc w:val="center"/>
        <w:rPr>
          <w:rFonts w:ascii="Arial" w:hAnsi="Arial" w:cs="Arial"/>
          <w:sz w:val="32"/>
          <w:szCs w:val="32"/>
          <w:lang w:val="en-GB"/>
        </w:rPr>
      </w:pPr>
      <w:r w:rsidRPr="003F115B">
        <w:rPr>
          <w:rFonts w:ascii="Arial" w:hAnsi="Arial" w:cs="Arial"/>
          <w:sz w:val="32"/>
          <w:szCs w:val="32"/>
          <w:lang w:val="en-GB"/>
        </w:rPr>
        <w:t xml:space="preserve">VENE-BALTI </w:t>
      </w:r>
      <w:r w:rsidR="00EF448B" w:rsidRPr="003F115B">
        <w:rPr>
          <w:rFonts w:ascii="Arial" w:hAnsi="Arial" w:cs="Arial"/>
          <w:sz w:val="32"/>
          <w:szCs w:val="32"/>
          <w:lang w:val="en-GB"/>
        </w:rPr>
        <w:t>PORT</w:t>
      </w:r>
    </w:p>
    <w:p w14:paraId="12CC29DF" w14:textId="3EDCFA2C" w:rsidR="005E3C52" w:rsidRPr="003F115B" w:rsidRDefault="00EF448B">
      <w:pPr>
        <w:spacing w:line="240" w:lineRule="auto"/>
        <w:jc w:val="center"/>
        <w:rPr>
          <w:rFonts w:ascii="Arial" w:hAnsi="Arial" w:cs="Arial"/>
          <w:sz w:val="32"/>
          <w:szCs w:val="32"/>
          <w:lang w:val="en-GB"/>
        </w:rPr>
      </w:pPr>
      <w:r w:rsidRPr="003F115B">
        <w:rPr>
          <w:rFonts w:ascii="Arial" w:hAnsi="Arial" w:cs="Arial"/>
          <w:sz w:val="32"/>
          <w:szCs w:val="32"/>
          <w:lang w:val="en-GB"/>
        </w:rPr>
        <w:t>PORT RULES</w:t>
      </w:r>
    </w:p>
    <w:p w14:paraId="3D6F11F3" w14:textId="77777777" w:rsidR="005E3C52" w:rsidRPr="003F115B" w:rsidRDefault="00EB0203">
      <w:pPr>
        <w:spacing w:line="240" w:lineRule="auto"/>
        <w:jc w:val="center"/>
        <w:rPr>
          <w:rFonts w:ascii="Arial" w:hAnsi="Arial" w:cs="Arial"/>
          <w:sz w:val="20"/>
          <w:szCs w:val="20"/>
          <w:lang w:val="en-GB"/>
        </w:rPr>
      </w:pPr>
      <w:r w:rsidRPr="003F115B">
        <w:rPr>
          <w:rFonts w:ascii="Arial" w:hAnsi="Arial" w:cs="Arial"/>
          <w:noProof/>
          <w:sz w:val="20"/>
          <w:szCs w:val="20"/>
          <w:lang w:val="en-GB" w:eastAsia="et-EE"/>
        </w:rPr>
        <w:drawing>
          <wp:inline distT="0" distB="0" distL="0" distR="0" wp14:anchorId="41A4B217" wp14:editId="6650E69B">
            <wp:extent cx="145161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59739" cy="922480"/>
                    </a:xfrm>
                    <a:prstGeom prst="rect">
                      <a:avLst/>
                    </a:prstGeom>
                    <a:noFill/>
                    <a:ln>
                      <a:noFill/>
                    </a:ln>
                  </pic:spPr>
                </pic:pic>
              </a:graphicData>
            </a:graphic>
          </wp:inline>
        </w:drawing>
      </w:r>
    </w:p>
    <w:p w14:paraId="69106B1F" w14:textId="77777777" w:rsidR="005E3C52" w:rsidRPr="003F115B" w:rsidRDefault="005E3C52">
      <w:pPr>
        <w:spacing w:line="240" w:lineRule="auto"/>
        <w:jc w:val="center"/>
        <w:rPr>
          <w:rFonts w:ascii="Arial" w:hAnsi="Arial" w:cs="Arial"/>
          <w:sz w:val="20"/>
          <w:szCs w:val="20"/>
          <w:lang w:val="en-GB"/>
        </w:rPr>
      </w:pPr>
    </w:p>
    <w:p w14:paraId="35EA67EB" w14:textId="77777777" w:rsidR="005E3C52" w:rsidRPr="003F115B" w:rsidRDefault="005E3C52">
      <w:pPr>
        <w:spacing w:line="240" w:lineRule="auto"/>
        <w:jc w:val="center"/>
        <w:rPr>
          <w:rFonts w:ascii="Arial" w:hAnsi="Arial" w:cs="Arial"/>
          <w:sz w:val="20"/>
          <w:szCs w:val="20"/>
          <w:lang w:val="en-GB"/>
        </w:rPr>
      </w:pPr>
    </w:p>
    <w:p w14:paraId="7CA16C2C" w14:textId="5A2DEDF2" w:rsidR="005E3C52" w:rsidRPr="003F115B" w:rsidRDefault="00340CE6">
      <w:pPr>
        <w:spacing w:line="240" w:lineRule="auto"/>
        <w:jc w:val="center"/>
        <w:rPr>
          <w:rFonts w:ascii="Arial" w:hAnsi="Arial" w:cs="Arial"/>
          <w:sz w:val="20"/>
          <w:szCs w:val="20"/>
          <w:lang w:val="en-GB"/>
        </w:rPr>
      </w:pPr>
      <w:r>
        <w:rPr>
          <w:rFonts w:ascii="Arial" w:hAnsi="Arial" w:cs="Arial"/>
          <w:sz w:val="20"/>
          <w:szCs w:val="20"/>
          <w:lang w:val="en-GB"/>
        </w:rPr>
        <w:t xml:space="preserve"> </w:t>
      </w:r>
    </w:p>
    <w:p w14:paraId="57BFD0F7" w14:textId="69F7A4CB" w:rsidR="005E3C52" w:rsidRPr="003F115B" w:rsidRDefault="002354D7">
      <w:pPr>
        <w:spacing w:line="240" w:lineRule="auto"/>
        <w:jc w:val="center"/>
        <w:rPr>
          <w:rFonts w:ascii="Arial" w:hAnsi="Arial" w:cs="Arial"/>
          <w:sz w:val="20"/>
          <w:szCs w:val="20"/>
          <w:lang w:val="en-GB"/>
        </w:rPr>
      </w:pPr>
      <w:r>
        <w:rPr>
          <w:rFonts w:ascii="Arial" w:hAnsi="Arial" w:cs="Arial"/>
          <w:sz w:val="20"/>
          <w:szCs w:val="20"/>
          <w:lang w:val="en-GB"/>
        </w:rPr>
        <w:t xml:space="preserve">Valid from </w:t>
      </w:r>
      <w:r w:rsidR="002A45BC">
        <w:rPr>
          <w:rFonts w:ascii="Arial" w:hAnsi="Arial" w:cs="Arial"/>
          <w:sz w:val="20"/>
          <w:szCs w:val="20"/>
          <w:lang w:val="en-GB"/>
        </w:rPr>
        <w:t>01</w:t>
      </w:r>
      <w:r>
        <w:rPr>
          <w:rFonts w:ascii="Arial" w:hAnsi="Arial" w:cs="Arial"/>
          <w:sz w:val="20"/>
          <w:szCs w:val="20"/>
          <w:lang w:val="en-GB"/>
        </w:rPr>
        <w:t>.</w:t>
      </w:r>
      <w:r w:rsidR="00942754">
        <w:rPr>
          <w:rFonts w:ascii="Arial" w:hAnsi="Arial" w:cs="Arial"/>
          <w:sz w:val="20"/>
          <w:szCs w:val="20"/>
          <w:lang w:val="en-GB"/>
        </w:rPr>
        <w:t>0</w:t>
      </w:r>
      <w:r w:rsidR="002A45BC">
        <w:rPr>
          <w:rFonts w:ascii="Arial" w:hAnsi="Arial" w:cs="Arial"/>
          <w:sz w:val="20"/>
          <w:szCs w:val="20"/>
          <w:lang w:val="en-GB"/>
        </w:rPr>
        <w:t>3</w:t>
      </w:r>
      <w:r>
        <w:rPr>
          <w:rFonts w:ascii="Arial" w:hAnsi="Arial" w:cs="Arial"/>
          <w:sz w:val="20"/>
          <w:szCs w:val="20"/>
          <w:lang w:val="en-GB"/>
        </w:rPr>
        <w:t>.202</w:t>
      </w:r>
      <w:r w:rsidR="00942754">
        <w:rPr>
          <w:rFonts w:ascii="Arial" w:hAnsi="Arial" w:cs="Arial"/>
          <w:sz w:val="20"/>
          <w:szCs w:val="20"/>
          <w:lang w:val="en-GB"/>
        </w:rPr>
        <w:t>4</w:t>
      </w:r>
    </w:p>
    <w:p w14:paraId="74C06CAB" w14:textId="77777777" w:rsidR="005E3C52" w:rsidRPr="003F115B" w:rsidRDefault="005E3C52">
      <w:pPr>
        <w:spacing w:line="240" w:lineRule="auto"/>
        <w:jc w:val="center"/>
        <w:rPr>
          <w:rFonts w:ascii="Arial" w:hAnsi="Arial" w:cs="Arial"/>
          <w:sz w:val="20"/>
          <w:szCs w:val="20"/>
          <w:lang w:val="en-GB"/>
        </w:rPr>
      </w:pPr>
    </w:p>
    <w:p w14:paraId="1515CD44" w14:textId="77777777" w:rsidR="005E3C52" w:rsidRPr="003F115B" w:rsidRDefault="005E3C52">
      <w:pPr>
        <w:spacing w:line="240" w:lineRule="auto"/>
        <w:jc w:val="center"/>
        <w:rPr>
          <w:rFonts w:ascii="Arial" w:hAnsi="Arial" w:cs="Arial"/>
          <w:sz w:val="20"/>
          <w:szCs w:val="20"/>
          <w:lang w:val="en-GB"/>
        </w:rPr>
      </w:pPr>
    </w:p>
    <w:p w14:paraId="007067F9" w14:textId="77777777" w:rsidR="005E3C52" w:rsidRPr="003F115B" w:rsidRDefault="005E3C52">
      <w:pPr>
        <w:spacing w:line="240" w:lineRule="auto"/>
        <w:jc w:val="center"/>
        <w:rPr>
          <w:rFonts w:ascii="Arial" w:hAnsi="Arial" w:cs="Arial"/>
          <w:sz w:val="20"/>
          <w:szCs w:val="20"/>
          <w:lang w:val="en-GB"/>
        </w:rPr>
      </w:pPr>
    </w:p>
    <w:p w14:paraId="73516CC2" w14:textId="77777777" w:rsidR="005E3C52" w:rsidRPr="003F115B" w:rsidRDefault="005E3C52">
      <w:pPr>
        <w:spacing w:line="240" w:lineRule="auto"/>
        <w:jc w:val="center"/>
        <w:rPr>
          <w:rFonts w:ascii="Arial" w:hAnsi="Arial" w:cs="Arial"/>
          <w:sz w:val="20"/>
          <w:szCs w:val="20"/>
          <w:lang w:val="en-GB"/>
        </w:rPr>
      </w:pPr>
    </w:p>
    <w:p w14:paraId="15C63C40" w14:textId="77777777" w:rsidR="005E3C52" w:rsidRPr="003F115B" w:rsidRDefault="005E3C52">
      <w:pPr>
        <w:spacing w:line="240" w:lineRule="auto"/>
        <w:jc w:val="center"/>
        <w:rPr>
          <w:rFonts w:ascii="Arial" w:hAnsi="Arial" w:cs="Arial"/>
          <w:sz w:val="20"/>
          <w:szCs w:val="20"/>
          <w:lang w:val="en-GB"/>
        </w:rPr>
      </w:pPr>
    </w:p>
    <w:p w14:paraId="7102264F" w14:textId="77777777" w:rsidR="005E3C52" w:rsidRPr="003F115B" w:rsidRDefault="005E3C52">
      <w:pPr>
        <w:spacing w:line="240" w:lineRule="auto"/>
        <w:jc w:val="center"/>
        <w:rPr>
          <w:rFonts w:ascii="Arial" w:hAnsi="Arial" w:cs="Arial"/>
          <w:sz w:val="20"/>
          <w:szCs w:val="20"/>
          <w:lang w:val="en-GB"/>
        </w:rPr>
      </w:pPr>
    </w:p>
    <w:p w14:paraId="7A849457" w14:textId="77777777" w:rsidR="005E3C52" w:rsidRPr="003F115B" w:rsidRDefault="005E3C52">
      <w:pPr>
        <w:spacing w:line="240" w:lineRule="auto"/>
        <w:jc w:val="center"/>
        <w:rPr>
          <w:rFonts w:ascii="Arial" w:hAnsi="Arial" w:cs="Arial"/>
          <w:sz w:val="20"/>
          <w:szCs w:val="20"/>
          <w:lang w:val="en-GB"/>
        </w:rPr>
      </w:pPr>
    </w:p>
    <w:p w14:paraId="4B3BC052" w14:textId="77777777" w:rsidR="005E3C52" w:rsidRPr="003F115B" w:rsidRDefault="005E3C52">
      <w:pPr>
        <w:spacing w:line="240" w:lineRule="auto"/>
        <w:jc w:val="center"/>
        <w:rPr>
          <w:rFonts w:ascii="Arial" w:hAnsi="Arial" w:cs="Arial"/>
          <w:sz w:val="20"/>
          <w:szCs w:val="20"/>
          <w:lang w:val="en-GB"/>
        </w:rPr>
      </w:pPr>
    </w:p>
    <w:p w14:paraId="4E4DE739" w14:textId="77777777" w:rsidR="005E3C52" w:rsidRPr="003F115B" w:rsidRDefault="005E3C52">
      <w:pPr>
        <w:spacing w:line="240" w:lineRule="auto"/>
        <w:jc w:val="center"/>
        <w:rPr>
          <w:rFonts w:ascii="Arial" w:hAnsi="Arial" w:cs="Arial"/>
          <w:sz w:val="20"/>
          <w:szCs w:val="20"/>
          <w:lang w:val="en-GB"/>
        </w:rPr>
      </w:pPr>
    </w:p>
    <w:p w14:paraId="1DAC62F4" w14:textId="77777777" w:rsidR="005E3C52" w:rsidRPr="003F115B" w:rsidRDefault="005E3C52">
      <w:pPr>
        <w:spacing w:line="240" w:lineRule="auto"/>
        <w:jc w:val="center"/>
        <w:rPr>
          <w:rFonts w:ascii="Arial" w:hAnsi="Arial" w:cs="Arial"/>
          <w:sz w:val="20"/>
          <w:szCs w:val="20"/>
          <w:lang w:val="en-GB"/>
        </w:rPr>
      </w:pPr>
    </w:p>
    <w:p w14:paraId="795CFE08" w14:textId="77777777" w:rsidR="005E3C52" w:rsidRPr="003F115B" w:rsidRDefault="005E3C52">
      <w:pPr>
        <w:spacing w:line="240" w:lineRule="auto"/>
        <w:jc w:val="center"/>
        <w:rPr>
          <w:rFonts w:ascii="Arial" w:hAnsi="Arial" w:cs="Arial"/>
          <w:sz w:val="20"/>
          <w:szCs w:val="20"/>
          <w:lang w:val="en-GB"/>
        </w:rPr>
      </w:pPr>
    </w:p>
    <w:p w14:paraId="7F8A7F79" w14:textId="77777777" w:rsidR="005E3C52" w:rsidRPr="003F115B" w:rsidRDefault="005E3C52">
      <w:pPr>
        <w:spacing w:line="240" w:lineRule="auto"/>
        <w:jc w:val="center"/>
        <w:rPr>
          <w:rFonts w:ascii="Arial" w:hAnsi="Arial" w:cs="Arial"/>
          <w:sz w:val="20"/>
          <w:szCs w:val="20"/>
          <w:lang w:val="en-GB"/>
        </w:rPr>
      </w:pPr>
    </w:p>
    <w:p w14:paraId="7F494DD9" w14:textId="77777777" w:rsidR="005E3C52" w:rsidRPr="003F115B" w:rsidRDefault="005E3C52">
      <w:pPr>
        <w:spacing w:line="240" w:lineRule="auto"/>
        <w:jc w:val="center"/>
        <w:rPr>
          <w:rFonts w:ascii="Arial" w:hAnsi="Arial" w:cs="Arial"/>
          <w:sz w:val="20"/>
          <w:szCs w:val="20"/>
          <w:lang w:val="en-GB"/>
        </w:rPr>
      </w:pPr>
    </w:p>
    <w:p w14:paraId="3A3C78A4" w14:textId="77777777" w:rsidR="005E3C52" w:rsidRPr="003F115B" w:rsidRDefault="005E3C52">
      <w:pPr>
        <w:spacing w:line="240" w:lineRule="auto"/>
        <w:jc w:val="center"/>
        <w:rPr>
          <w:rFonts w:ascii="Arial" w:hAnsi="Arial" w:cs="Arial"/>
          <w:sz w:val="20"/>
          <w:szCs w:val="20"/>
          <w:lang w:val="en-GB"/>
        </w:rPr>
      </w:pPr>
    </w:p>
    <w:p w14:paraId="3CECFA54" w14:textId="77777777" w:rsidR="005E3C52" w:rsidRPr="003F115B" w:rsidRDefault="005E3C52">
      <w:pPr>
        <w:spacing w:line="240" w:lineRule="auto"/>
        <w:jc w:val="center"/>
        <w:rPr>
          <w:rFonts w:ascii="Arial" w:hAnsi="Arial" w:cs="Arial"/>
          <w:sz w:val="20"/>
          <w:szCs w:val="20"/>
          <w:lang w:val="en-GB"/>
        </w:rPr>
      </w:pPr>
    </w:p>
    <w:p w14:paraId="6A4C3EAE" w14:textId="77777777" w:rsidR="005E3C52" w:rsidRPr="003F115B" w:rsidRDefault="005E3C52">
      <w:pPr>
        <w:spacing w:line="240" w:lineRule="auto"/>
        <w:jc w:val="center"/>
        <w:rPr>
          <w:rFonts w:ascii="Arial" w:hAnsi="Arial" w:cs="Arial"/>
          <w:sz w:val="20"/>
          <w:szCs w:val="20"/>
          <w:lang w:val="en-GB"/>
        </w:rPr>
      </w:pPr>
    </w:p>
    <w:p w14:paraId="0A0D9512" w14:textId="69E46BE3" w:rsidR="005E3C52" w:rsidRPr="003F115B" w:rsidRDefault="00763765">
      <w:pPr>
        <w:spacing w:line="240" w:lineRule="auto"/>
        <w:jc w:val="center"/>
        <w:rPr>
          <w:rFonts w:ascii="Arial" w:hAnsi="Arial" w:cs="Arial"/>
          <w:sz w:val="20"/>
          <w:szCs w:val="20"/>
          <w:lang w:val="en-GB"/>
        </w:rPr>
      </w:pPr>
      <w:r>
        <w:rPr>
          <w:rFonts w:ascii="Arial" w:hAnsi="Arial" w:cs="Arial"/>
          <w:sz w:val="20"/>
          <w:szCs w:val="20"/>
          <w:lang w:val="en-GB"/>
        </w:rPr>
        <w:t>TALLINN</w:t>
      </w:r>
    </w:p>
    <w:p w14:paraId="461C90AE" w14:textId="51E14D14" w:rsidR="005E3C52" w:rsidRPr="003F115B" w:rsidRDefault="00EB0203">
      <w:pPr>
        <w:spacing w:line="240" w:lineRule="auto"/>
        <w:jc w:val="center"/>
        <w:rPr>
          <w:rFonts w:ascii="Arial" w:hAnsi="Arial" w:cs="Arial"/>
          <w:sz w:val="20"/>
          <w:szCs w:val="20"/>
          <w:lang w:val="en-GB"/>
        </w:rPr>
        <w:sectPr w:rsidR="005E3C52" w:rsidRPr="003F115B" w:rsidSect="0091184E">
          <w:footerReference w:type="even" r:id="rId9"/>
          <w:pgSz w:w="11906" w:h="16838"/>
          <w:pgMar w:top="1134" w:right="1134" w:bottom="1134" w:left="1418" w:header="709" w:footer="709" w:gutter="0"/>
          <w:pgNumType w:start="1"/>
          <w:cols w:space="708"/>
          <w:docGrid w:linePitch="360"/>
        </w:sectPr>
      </w:pPr>
      <w:r w:rsidRPr="003F115B">
        <w:rPr>
          <w:rFonts w:ascii="Arial" w:hAnsi="Arial" w:cs="Arial"/>
          <w:sz w:val="20"/>
          <w:szCs w:val="20"/>
          <w:lang w:val="en-GB"/>
        </w:rPr>
        <w:t>202</w:t>
      </w:r>
      <w:r w:rsidR="002E1DCB">
        <w:rPr>
          <w:rFonts w:ascii="Arial" w:hAnsi="Arial" w:cs="Arial"/>
          <w:sz w:val="20"/>
          <w:szCs w:val="20"/>
          <w:lang w:val="en-GB"/>
        </w:rPr>
        <w:t>4</w:t>
      </w:r>
    </w:p>
    <w:p w14:paraId="50E74571" w14:textId="77777777" w:rsidR="005E3C52" w:rsidRPr="003F115B" w:rsidRDefault="005E3C52">
      <w:pPr>
        <w:spacing w:line="240" w:lineRule="auto"/>
        <w:jc w:val="center"/>
        <w:rPr>
          <w:rFonts w:ascii="Arial" w:hAnsi="Arial" w:cs="Arial"/>
          <w:sz w:val="20"/>
          <w:szCs w:val="20"/>
          <w:lang w:val="en-GB"/>
        </w:rPr>
      </w:pPr>
    </w:p>
    <w:sdt>
      <w:sdtPr>
        <w:rPr>
          <w:rFonts w:ascii="Arial" w:eastAsiaTheme="minorHAnsi" w:hAnsi="Arial" w:cs="Arial"/>
          <w:b/>
          <w:bCs/>
          <w:color w:val="auto"/>
          <w:sz w:val="20"/>
          <w:szCs w:val="20"/>
          <w:lang w:val="en-GB" w:eastAsia="en-US"/>
        </w:rPr>
        <w:id w:val="9506775"/>
        <w:docPartObj>
          <w:docPartGallery w:val="Table of Contents"/>
          <w:docPartUnique/>
        </w:docPartObj>
      </w:sdtPr>
      <w:sdtEndPr>
        <w:rPr>
          <w:rFonts w:asciiTheme="minorHAnsi" w:hAnsiTheme="minorHAnsi" w:cstheme="minorBidi"/>
          <w:sz w:val="22"/>
          <w:szCs w:val="22"/>
        </w:rPr>
      </w:sdtEndPr>
      <w:sdtContent>
        <w:p w14:paraId="535FDEE9" w14:textId="593A5127" w:rsidR="005E3C52" w:rsidRPr="003F115B" w:rsidRDefault="00EF448B">
          <w:pPr>
            <w:pStyle w:val="TOCHeading1"/>
            <w:jc w:val="center"/>
            <w:rPr>
              <w:rFonts w:ascii="Arial" w:hAnsi="Arial" w:cs="Arial"/>
              <w:b/>
              <w:bCs/>
              <w:color w:val="auto"/>
              <w:sz w:val="20"/>
              <w:szCs w:val="20"/>
              <w:lang w:val="en-GB"/>
            </w:rPr>
          </w:pPr>
          <w:r w:rsidRPr="003F115B">
            <w:rPr>
              <w:rFonts w:ascii="Arial" w:hAnsi="Arial" w:cs="Arial"/>
              <w:b/>
              <w:bCs/>
              <w:color w:val="auto"/>
              <w:sz w:val="20"/>
              <w:szCs w:val="20"/>
              <w:lang w:val="en-GB"/>
            </w:rPr>
            <w:t>CONTENTS</w:t>
          </w:r>
        </w:p>
        <w:p w14:paraId="49B75C75" w14:textId="77777777" w:rsidR="007C43FC" w:rsidRDefault="00EB0203">
          <w:pPr>
            <w:pStyle w:val="11"/>
            <w:tabs>
              <w:tab w:val="left" w:pos="440"/>
            </w:tabs>
            <w:rPr>
              <w:rFonts w:asciiTheme="minorHAnsi" w:eastAsiaTheme="minorEastAsia" w:hAnsiTheme="minorHAnsi"/>
              <w:noProof/>
              <w:sz w:val="22"/>
              <w:lang w:val="et-EE" w:eastAsia="et-EE"/>
            </w:rPr>
          </w:pPr>
          <w:r w:rsidRPr="003F115B">
            <w:rPr>
              <w:lang w:val="en-GB"/>
            </w:rPr>
            <w:fldChar w:fldCharType="begin"/>
          </w:r>
          <w:r w:rsidRPr="003F115B">
            <w:rPr>
              <w:lang w:val="en-GB"/>
            </w:rPr>
            <w:instrText xml:space="preserve"> TOC \o "1-3" \h \z \t "Нумерованный список;1;Нумерованный список 2;2;Маркированный список;1" </w:instrText>
          </w:r>
          <w:r w:rsidRPr="003F115B">
            <w:rPr>
              <w:lang w:val="en-GB"/>
            </w:rPr>
            <w:fldChar w:fldCharType="separate"/>
          </w:r>
          <w:hyperlink w:anchor="_Toc148388490" w:history="1">
            <w:r w:rsidR="007C43FC" w:rsidRPr="00AC6E36">
              <w:rPr>
                <w:rStyle w:val="af1"/>
                <w:noProof/>
                <w:lang w:val="en-GB"/>
              </w:rPr>
              <w:t>1.</w:t>
            </w:r>
            <w:r w:rsidR="007C43FC">
              <w:rPr>
                <w:rFonts w:asciiTheme="minorHAnsi" w:eastAsiaTheme="minorEastAsia" w:hAnsiTheme="minorHAnsi"/>
                <w:noProof/>
                <w:sz w:val="22"/>
                <w:lang w:val="et-EE" w:eastAsia="et-EE"/>
              </w:rPr>
              <w:tab/>
            </w:r>
            <w:r w:rsidR="007C43FC" w:rsidRPr="00AC6E36">
              <w:rPr>
                <w:rStyle w:val="af1"/>
                <w:noProof/>
                <w:lang w:val="en-GB"/>
              </w:rPr>
              <w:t>GENERAL INFORMATION</w:t>
            </w:r>
            <w:r w:rsidR="007C43FC">
              <w:rPr>
                <w:noProof/>
                <w:webHidden/>
              </w:rPr>
              <w:tab/>
            </w:r>
            <w:r w:rsidR="007C43FC">
              <w:rPr>
                <w:noProof/>
                <w:webHidden/>
              </w:rPr>
              <w:fldChar w:fldCharType="begin"/>
            </w:r>
            <w:r w:rsidR="007C43FC">
              <w:rPr>
                <w:noProof/>
                <w:webHidden/>
              </w:rPr>
              <w:instrText xml:space="preserve"> PAGEREF _Toc148388490 \h </w:instrText>
            </w:r>
            <w:r w:rsidR="007C43FC">
              <w:rPr>
                <w:noProof/>
                <w:webHidden/>
              </w:rPr>
            </w:r>
            <w:r w:rsidR="007C43FC">
              <w:rPr>
                <w:noProof/>
                <w:webHidden/>
              </w:rPr>
              <w:fldChar w:fldCharType="separate"/>
            </w:r>
            <w:r w:rsidR="007C43FC">
              <w:rPr>
                <w:noProof/>
                <w:webHidden/>
              </w:rPr>
              <w:t>3</w:t>
            </w:r>
            <w:r w:rsidR="007C43FC">
              <w:rPr>
                <w:noProof/>
                <w:webHidden/>
              </w:rPr>
              <w:fldChar w:fldCharType="end"/>
            </w:r>
          </w:hyperlink>
        </w:p>
        <w:p w14:paraId="1A62E3C6"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491" w:history="1">
            <w:r w:rsidR="007C43FC" w:rsidRPr="00AC6E36">
              <w:rPr>
                <w:rStyle w:val="af1"/>
                <w:noProof/>
                <w:lang w:val="en-GB"/>
              </w:rPr>
              <w:t>1.1</w:t>
            </w:r>
            <w:r w:rsidR="007C43FC">
              <w:rPr>
                <w:rFonts w:asciiTheme="minorHAnsi" w:eastAsiaTheme="minorEastAsia" w:hAnsiTheme="minorHAnsi"/>
                <w:noProof/>
                <w:sz w:val="22"/>
                <w:lang w:val="et-EE" w:eastAsia="et-EE"/>
              </w:rPr>
              <w:tab/>
            </w:r>
            <w:r w:rsidR="007C43FC" w:rsidRPr="00AC6E36">
              <w:rPr>
                <w:rStyle w:val="af1"/>
                <w:noProof/>
                <w:lang w:val="en-GB"/>
              </w:rPr>
              <w:t>Form of business</w:t>
            </w:r>
            <w:r w:rsidR="007C43FC">
              <w:rPr>
                <w:noProof/>
                <w:webHidden/>
              </w:rPr>
              <w:tab/>
            </w:r>
            <w:r w:rsidR="007C43FC">
              <w:rPr>
                <w:noProof/>
                <w:webHidden/>
              </w:rPr>
              <w:fldChar w:fldCharType="begin"/>
            </w:r>
            <w:r w:rsidR="007C43FC">
              <w:rPr>
                <w:noProof/>
                <w:webHidden/>
              </w:rPr>
              <w:instrText xml:space="preserve"> PAGEREF _Toc148388491 \h </w:instrText>
            </w:r>
            <w:r w:rsidR="007C43FC">
              <w:rPr>
                <w:noProof/>
                <w:webHidden/>
              </w:rPr>
            </w:r>
            <w:r w:rsidR="007C43FC">
              <w:rPr>
                <w:noProof/>
                <w:webHidden/>
              </w:rPr>
              <w:fldChar w:fldCharType="separate"/>
            </w:r>
            <w:r w:rsidR="007C43FC">
              <w:rPr>
                <w:noProof/>
                <w:webHidden/>
              </w:rPr>
              <w:t>3</w:t>
            </w:r>
            <w:r w:rsidR="007C43FC">
              <w:rPr>
                <w:noProof/>
                <w:webHidden/>
              </w:rPr>
              <w:fldChar w:fldCharType="end"/>
            </w:r>
          </w:hyperlink>
        </w:p>
        <w:p w14:paraId="5EC8F2A7"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492" w:history="1">
            <w:r w:rsidR="007C43FC" w:rsidRPr="00AC6E36">
              <w:rPr>
                <w:rStyle w:val="af1"/>
                <w:noProof/>
                <w:lang w:val="en-GB"/>
              </w:rPr>
              <w:t>1.2</w:t>
            </w:r>
            <w:r w:rsidR="007C43FC">
              <w:rPr>
                <w:rFonts w:asciiTheme="minorHAnsi" w:eastAsiaTheme="minorEastAsia" w:hAnsiTheme="minorHAnsi"/>
                <w:noProof/>
                <w:sz w:val="22"/>
                <w:lang w:val="et-EE" w:eastAsia="et-EE"/>
              </w:rPr>
              <w:tab/>
            </w:r>
            <w:r w:rsidR="007C43FC" w:rsidRPr="00AC6E36">
              <w:rPr>
                <w:rStyle w:val="af1"/>
                <w:noProof/>
                <w:lang w:val="en-GB"/>
              </w:rPr>
              <w:t>Location, delimitation of the land area and the water area</w:t>
            </w:r>
            <w:r w:rsidR="007C43FC">
              <w:rPr>
                <w:noProof/>
                <w:webHidden/>
              </w:rPr>
              <w:tab/>
            </w:r>
            <w:r w:rsidR="007C43FC">
              <w:rPr>
                <w:noProof/>
                <w:webHidden/>
              </w:rPr>
              <w:fldChar w:fldCharType="begin"/>
            </w:r>
            <w:r w:rsidR="007C43FC">
              <w:rPr>
                <w:noProof/>
                <w:webHidden/>
              </w:rPr>
              <w:instrText xml:space="preserve"> PAGEREF _Toc148388492 \h </w:instrText>
            </w:r>
            <w:r w:rsidR="007C43FC">
              <w:rPr>
                <w:noProof/>
                <w:webHidden/>
              </w:rPr>
            </w:r>
            <w:r w:rsidR="007C43FC">
              <w:rPr>
                <w:noProof/>
                <w:webHidden/>
              </w:rPr>
              <w:fldChar w:fldCharType="separate"/>
            </w:r>
            <w:r w:rsidR="007C43FC">
              <w:rPr>
                <w:noProof/>
                <w:webHidden/>
              </w:rPr>
              <w:t>3</w:t>
            </w:r>
            <w:r w:rsidR="007C43FC">
              <w:rPr>
                <w:noProof/>
                <w:webHidden/>
              </w:rPr>
              <w:fldChar w:fldCharType="end"/>
            </w:r>
          </w:hyperlink>
        </w:p>
        <w:p w14:paraId="5E11D4B2"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493" w:history="1">
            <w:r w:rsidR="007C43FC" w:rsidRPr="00AC6E36">
              <w:rPr>
                <w:rStyle w:val="af1"/>
                <w:noProof/>
                <w:lang w:val="en-GB"/>
              </w:rPr>
              <w:t>1.3</w:t>
            </w:r>
            <w:r w:rsidR="007C43FC">
              <w:rPr>
                <w:rFonts w:asciiTheme="minorHAnsi" w:eastAsiaTheme="minorEastAsia" w:hAnsiTheme="minorHAnsi"/>
                <w:noProof/>
                <w:sz w:val="22"/>
                <w:lang w:val="et-EE" w:eastAsia="et-EE"/>
              </w:rPr>
              <w:tab/>
            </w:r>
            <w:r w:rsidR="007C43FC" w:rsidRPr="00AC6E36">
              <w:rPr>
                <w:rStyle w:val="af1"/>
                <w:noProof/>
                <w:lang w:val="en-GB"/>
              </w:rPr>
              <w:t>Technical information</w:t>
            </w:r>
            <w:r w:rsidR="007C43FC">
              <w:rPr>
                <w:noProof/>
                <w:webHidden/>
              </w:rPr>
              <w:tab/>
            </w:r>
            <w:r w:rsidR="007C43FC">
              <w:rPr>
                <w:noProof/>
                <w:webHidden/>
              </w:rPr>
              <w:fldChar w:fldCharType="begin"/>
            </w:r>
            <w:r w:rsidR="007C43FC">
              <w:rPr>
                <w:noProof/>
                <w:webHidden/>
              </w:rPr>
              <w:instrText xml:space="preserve"> PAGEREF _Toc148388493 \h </w:instrText>
            </w:r>
            <w:r w:rsidR="007C43FC">
              <w:rPr>
                <w:noProof/>
                <w:webHidden/>
              </w:rPr>
            </w:r>
            <w:r w:rsidR="007C43FC">
              <w:rPr>
                <w:noProof/>
                <w:webHidden/>
              </w:rPr>
              <w:fldChar w:fldCharType="separate"/>
            </w:r>
            <w:r w:rsidR="007C43FC">
              <w:rPr>
                <w:noProof/>
                <w:webHidden/>
              </w:rPr>
              <w:t>3</w:t>
            </w:r>
            <w:r w:rsidR="007C43FC">
              <w:rPr>
                <w:noProof/>
                <w:webHidden/>
              </w:rPr>
              <w:fldChar w:fldCharType="end"/>
            </w:r>
          </w:hyperlink>
        </w:p>
        <w:p w14:paraId="6D199D4F"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494" w:history="1">
            <w:r w:rsidR="007C43FC" w:rsidRPr="00AC6E36">
              <w:rPr>
                <w:rStyle w:val="af1"/>
                <w:noProof/>
                <w:lang w:val="en-GB"/>
              </w:rPr>
              <w:t>1.4</w:t>
            </w:r>
            <w:r w:rsidR="007C43FC">
              <w:rPr>
                <w:rFonts w:asciiTheme="minorHAnsi" w:eastAsiaTheme="minorEastAsia" w:hAnsiTheme="minorHAnsi"/>
                <w:noProof/>
                <w:sz w:val="22"/>
                <w:lang w:val="et-EE" w:eastAsia="et-EE"/>
              </w:rPr>
              <w:tab/>
            </w:r>
            <w:r w:rsidR="007C43FC" w:rsidRPr="00AC6E36">
              <w:rPr>
                <w:rStyle w:val="af1"/>
                <w:noProof/>
                <w:lang w:val="en-GB"/>
              </w:rPr>
              <w:t>Scheme of the Port territory and of the navigational marks and signs</w:t>
            </w:r>
            <w:r w:rsidR="007C43FC">
              <w:rPr>
                <w:noProof/>
                <w:webHidden/>
              </w:rPr>
              <w:tab/>
            </w:r>
            <w:r w:rsidR="007C43FC">
              <w:rPr>
                <w:noProof/>
                <w:webHidden/>
              </w:rPr>
              <w:fldChar w:fldCharType="begin"/>
            </w:r>
            <w:r w:rsidR="007C43FC">
              <w:rPr>
                <w:noProof/>
                <w:webHidden/>
              </w:rPr>
              <w:instrText xml:space="preserve"> PAGEREF _Toc148388494 \h </w:instrText>
            </w:r>
            <w:r w:rsidR="007C43FC">
              <w:rPr>
                <w:noProof/>
                <w:webHidden/>
              </w:rPr>
            </w:r>
            <w:r w:rsidR="007C43FC">
              <w:rPr>
                <w:noProof/>
                <w:webHidden/>
              </w:rPr>
              <w:fldChar w:fldCharType="separate"/>
            </w:r>
            <w:r w:rsidR="007C43FC">
              <w:rPr>
                <w:noProof/>
                <w:webHidden/>
              </w:rPr>
              <w:t>5</w:t>
            </w:r>
            <w:r w:rsidR="007C43FC">
              <w:rPr>
                <w:noProof/>
                <w:webHidden/>
              </w:rPr>
              <w:fldChar w:fldCharType="end"/>
            </w:r>
          </w:hyperlink>
        </w:p>
        <w:p w14:paraId="0AB4C814"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495" w:history="1">
            <w:r w:rsidR="007C43FC" w:rsidRPr="00AC6E36">
              <w:rPr>
                <w:rStyle w:val="af1"/>
                <w:noProof/>
                <w:lang w:val="en-GB"/>
              </w:rPr>
              <w:t>1.5</w:t>
            </w:r>
            <w:r w:rsidR="007C43FC">
              <w:rPr>
                <w:rFonts w:asciiTheme="minorHAnsi" w:eastAsiaTheme="minorEastAsia" w:hAnsiTheme="minorHAnsi"/>
                <w:noProof/>
                <w:sz w:val="22"/>
                <w:lang w:val="et-EE" w:eastAsia="et-EE"/>
              </w:rPr>
              <w:tab/>
            </w:r>
            <w:r w:rsidR="007C43FC" w:rsidRPr="00AC6E36">
              <w:rPr>
                <w:rStyle w:val="af1"/>
                <w:noProof/>
                <w:lang w:val="en-GB"/>
              </w:rPr>
              <w:t>Vessel size limits</w:t>
            </w:r>
            <w:r w:rsidR="007C43FC">
              <w:rPr>
                <w:noProof/>
                <w:webHidden/>
              </w:rPr>
              <w:tab/>
            </w:r>
            <w:r w:rsidR="007C43FC">
              <w:rPr>
                <w:noProof/>
                <w:webHidden/>
              </w:rPr>
              <w:fldChar w:fldCharType="begin"/>
            </w:r>
            <w:r w:rsidR="007C43FC">
              <w:rPr>
                <w:noProof/>
                <w:webHidden/>
              </w:rPr>
              <w:instrText xml:space="preserve"> PAGEREF _Toc148388495 \h </w:instrText>
            </w:r>
            <w:r w:rsidR="007C43FC">
              <w:rPr>
                <w:noProof/>
                <w:webHidden/>
              </w:rPr>
            </w:r>
            <w:r w:rsidR="007C43FC">
              <w:rPr>
                <w:noProof/>
                <w:webHidden/>
              </w:rPr>
              <w:fldChar w:fldCharType="separate"/>
            </w:r>
            <w:r w:rsidR="007C43FC">
              <w:rPr>
                <w:noProof/>
                <w:webHidden/>
              </w:rPr>
              <w:t>5</w:t>
            </w:r>
            <w:r w:rsidR="007C43FC">
              <w:rPr>
                <w:noProof/>
                <w:webHidden/>
              </w:rPr>
              <w:fldChar w:fldCharType="end"/>
            </w:r>
          </w:hyperlink>
        </w:p>
        <w:p w14:paraId="546C5BCA"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496" w:history="1">
            <w:r w:rsidR="007C43FC" w:rsidRPr="00AC6E36">
              <w:rPr>
                <w:rStyle w:val="af1"/>
                <w:noProof/>
                <w:lang w:val="en-GB"/>
              </w:rPr>
              <w:t>1.6</w:t>
            </w:r>
            <w:r w:rsidR="007C43FC">
              <w:rPr>
                <w:rFonts w:asciiTheme="minorHAnsi" w:eastAsiaTheme="minorEastAsia" w:hAnsiTheme="minorHAnsi"/>
                <w:noProof/>
                <w:sz w:val="22"/>
                <w:lang w:val="et-EE" w:eastAsia="et-EE"/>
              </w:rPr>
              <w:tab/>
            </w:r>
            <w:r w:rsidR="007C43FC" w:rsidRPr="00AC6E36">
              <w:rPr>
                <w:rStyle w:val="af1"/>
                <w:noProof/>
                <w:lang w:val="en-GB"/>
              </w:rPr>
              <w:t>Limitations relating to environmental protection environments or dangerous cargo</w:t>
            </w:r>
            <w:r w:rsidR="007C43FC">
              <w:rPr>
                <w:noProof/>
                <w:webHidden/>
              </w:rPr>
              <w:tab/>
            </w:r>
            <w:r w:rsidR="007C43FC">
              <w:rPr>
                <w:noProof/>
                <w:webHidden/>
              </w:rPr>
              <w:fldChar w:fldCharType="begin"/>
            </w:r>
            <w:r w:rsidR="007C43FC">
              <w:rPr>
                <w:noProof/>
                <w:webHidden/>
              </w:rPr>
              <w:instrText xml:space="preserve"> PAGEREF _Toc148388496 \h </w:instrText>
            </w:r>
            <w:r w:rsidR="007C43FC">
              <w:rPr>
                <w:noProof/>
                <w:webHidden/>
              </w:rPr>
            </w:r>
            <w:r w:rsidR="007C43FC">
              <w:rPr>
                <w:noProof/>
                <w:webHidden/>
              </w:rPr>
              <w:fldChar w:fldCharType="separate"/>
            </w:r>
            <w:r w:rsidR="007C43FC">
              <w:rPr>
                <w:noProof/>
                <w:webHidden/>
              </w:rPr>
              <w:t>5</w:t>
            </w:r>
            <w:r w:rsidR="007C43FC">
              <w:rPr>
                <w:noProof/>
                <w:webHidden/>
              </w:rPr>
              <w:fldChar w:fldCharType="end"/>
            </w:r>
          </w:hyperlink>
        </w:p>
        <w:p w14:paraId="5C0A3AE2"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497" w:history="1">
            <w:r w:rsidR="007C43FC" w:rsidRPr="00AC6E36">
              <w:rPr>
                <w:rStyle w:val="af1"/>
                <w:noProof/>
                <w:lang w:val="en-GB"/>
              </w:rPr>
              <w:t>1.7</w:t>
            </w:r>
            <w:r w:rsidR="007C43FC">
              <w:rPr>
                <w:rFonts w:asciiTheme="minorHAnsi" w:eastAsiaTheme="minorEastAsia" w:hAnsiTheme="minorHAnsi"/>
                <w:noProof/>
                <w:sz w:val="22"/>
                <w:lang w:val="et-EE" w:eastAsia="et-EE"/>
              </w:rPr>
              <w:tab/>
            </w:r>
            <w:r w:rsidR="007C43FC" w:rsidRPr="00AC6E36">
              <w:rPr>
                <w:rStyle w:val="af1"/>
                <w:noProof/>
                <w:lang w:val="en-GB"/>
              </w:rPr>
              <w:t>Working hours</w:t>
            </w:r>
            <w:r w:rsidR="007C43FC">
              <w:rPr>
                <w:noProof/>
                <w:webHidden/>
              </w:rPr>
              <w:tab/>
            </w:r>
            <w:r w:rsidR="007C43FC">
              <w:rPr>
                <w:noProof/>
                <w:webHidden/>
              </w:rPr>
              <w:fldChar w:fldCharType="begin"/>
            </w:r>
            <w:r w:rsidR="007C43FC">
              <w:rPr>
                <w:noProof/>
                <w:webHidden/>
              </w:rPr>
              <w:instrText xml:space="preserve"> PAGEREF _Toc148388497 \h </w:instrText>
            </w:r>
            <w:r w:rsidR="007C43FC">
              <w:rPr>
                <w:noProof/>
                <w:webHidden/>
              </w:rPr>
            </w:r>
            <w:r w:rsidR="007C43FC">
              <w:rPr>
                <w:noProof/>
                <w:webHidden/>
              </w:rPr>
              <w:fldChar w:fldCharType="separate"/>
            </w:r>
            <w:r w:rsidR="007C43FC">
              <w:rPr>
                <w:noProof/>
                <w:webHidden/>
              </w:rPr>
              <w:t>6</w:t>
            </w:r>
            <w:r w:rsidR="007C43FC">
              <w:rPr>
                <w:noProof/>
                <w:webHidden/>
              </w:rPr>
              <w:fldChar w:fldCharType="end"/>
            </w:r>
          </w:hyperlink>
        </w:p>
        <w:p w14:paraId="0F81DC87" w14:textId="77777777" w:rsidR="007C43FC" w:rsidRDefault="00000000">
          <w:pPr>
            <w:pStyle w:val="11"/>
            <w:tabs>
              <w:tab w:val="left" w:pos="440"/>
            </w:tabs>
            <w:rPr>
              <w:rFonts w:asciiTheme="minorHAnsi" w:eastAsiaTheme="minorEastAsia" w:hAnsiTheme="minorHAnsi"/>
              <w:noProof/>
              <w:sz w:val="22"/>
              <w:lang w:val="et-EE" w:eastAsia="et-EE"/>
            </w:rPr>
          </w:pPr>
          <w:hyperlink w:anchor="_Toc148388498" w:history="1">
            <w:r w:rsidR="007C43FC" w:rsidRPr="00AC6E36">
              <w:rPr>
                <w:rStyle w:val="af1"/>
                <w:noProof/>
                <w:lang w:val="en-GB"/>
              </w:rPr>
              <w:t>2</w:t>
            </w:r>
            <w:r w:rsidR="007C43FC">
              <w:rPr>
                <w:rFonts w:asciiTheme="minorHAnsi" w:eastAsiaTheme="minorEastAsia" w:hAnsiTheme="minorHAnsi"/>
                <w:noProof/>
                <w:sz w:val="22"/>
                <w:lang w:val="et-EE" w:eastAsia="et-EE"/>
              </w:rPr>
              <w:tab/>
            </w:r>
            <w:r w:rsidR="007C43FC" w:rsidRPr="00AC6E36">
              <w:rPr>
                <w:rStyle w:val="af1"/>
                <w:noProof/>
                <w:lang w:val="en-GB"/>
              </w:rPr>
              <w:t>ARRANGEMENTS FOR VESSELS ENTERING, STAYING IN AND LEAVING THE PORT</w:t>
            </w:r>
            <w:r w:rsidR="007C43FC">
              <w:rPr>
                <w:noProof/>
                <w:webHidden/>
              </w:rPr>
              <w:tab/>
            </w:r>
            <w:r w:rsidR="007C43FC">
              <w:rPr>
                <w:noProof/>
                <w:webHidden/>
              </w:rPr>
              <w:fldChar w:fldCharType="begin"/>
            </w:r>
            <w:r w:rsidR="007C43FC">
              <w:rPr>
                <w:noProof/>
                <w:webHidden/>
              </w:rPr>
              <w:instrText xml:space="preserve"> PAGEREF _Toc148388498 \h </w:instrText>
            </w:r>
            <w:r w:rsidR="007C43FC">
              <w:rPr>
                <w:noProof/>
                <w:webHidden/>
              </w:rPr>
            </w:r>
            <w:r w:rsidR="007C43FC">
              <w:rPr>
                <w:noProof/>
                <w:webHidden/>
              </w:rPr>
              <w:fldChar w:fldCharType="separate"/>
            </w:r>
            <w:r w:rsidR="007C43FC">
              <w:rPr>
                <w:noProof/>
                <w:webHidden/>
              </w:rPr>
              <w:t>7</w:t>
            </w:r>
            <w:r w:rsidR="007C43FC">
              <w:rPr>
                <w:noProof/>
                <w:webHidden/>
              </w:rPr>
              <w:fldChar w:fldCharType="end"/>
            </w:r>
          </w:hyperlink>
        </w:p>
        <w:p w14:paraId="03F5D427"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499" w:history="1">
            <w:r w:rsidR="007C43FC" w:rsidRPr="00AC6E36">
              <w:rPr>
                <w:rStyle w:val="af1"/>
                <w:noProof/>
                <w:lang w:val="en-GB"/>
              </w:rPr>
              <w:t>2.1</w:t>
            </w:r>
            <w:r w:rsidR="007C43FC">
              <w:rPr>
                <w:rFonts w:asciiTheme="minorHAnsi" w:eastAsiaTheme="minorEastAsia" w:hAnsiTheme="minorHAnsi"/>
                <w:noProof/>
                <w:sz w:val="22"/>
                <w:lang w:val="et-EE" w:eastAsia="et-EE"/>
              </w:rPr>
              <w:tab/>
            </w:r>
            <w:r w:rsidR="007C43FC" w:rsidRPr="00AC6E36">
              <w:rPr>
                <w:rStyle w:val="af1"/>
                <w:noProof/>
                <w:lang w:val="en-GB"/>
              </w:rPr>
              <w:t>Notices of intention to enter or leave</w:t>
            </w:r>
            <w:r w:rsidR="007C43FC">
              <w:rPr>
                <w:noProof/>
                <w:webHidden/>
              </w:rPr>
              <w:tab/>
            </w:r>
            <w:r w:rsidR="007C43FC">
              <w:rPr>
                <w:noProof/>
                <w:webHidden/>
              </w:rPr>
              <w:fldChar w:fldCharType="begin"/>
            </w:r>
            <w:r w:rsidR="007C43FC">
              <w:rPr>
                <w:noProof/>
                <w:webHidden/>
              </w:rPr>
              <w:instrText xml:space="preserve"> PAGEREF _Toc148388499 \h </w:instrText>
            </w:r>
            <w:r w:rsidR="007C43FC">
              <w:rPr>
                <w:noProof/>
                <w:webHidden/>
              </w:rPr>
            </w:r>
            <w:r w:rsidR="007C43FC">
              <w:rPr>
                <w:noProof/>
                <w:webHidden/>
              </w:rPr>
              <w:fldChar w:fldCharType="separate"/>
            </w:r>
            <w:r w:rsidR="007C43FC">
              <w:rPr>
                <w:noProof/>
                <w:webHidden/>
              </w:rPr>
              <w:t>7</w:t>
            </w:r>
            <w:r w:rsidR="007C43FC">
              <w:rPr>
                <w:noProof/>
                <w:webHidden/>
              </w:rPr>
              <w:fldChar w:fldCharType="end"/>
            </w:r>
          </w:hyperlink>
        </w:p>
        <w:p w14:paraId="08D89CFC"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0" w:history="1">
            <w:r w:rsidR="007C43FC" w:rsidRPr="00AC6E36">
              <w:rPr>
                <w:rStyle w:val="af1"/>
                <w:noProof/>
                <w:lang w:val="en-GB"/>
              </w:rPr>
              <w:t>2.2</w:t>
            </w:r>
            <w:r w:rsidR="007C43FC">
              <w:rPr>
                <w:rFonts w:asciiTheme="minorHAnsi" w:eastAsiaTheme="minorEastAsia" w:hAnsiTheme="minorHAnsi"/>
                <w:noProof/>
                <w:sz w:val="22"/>
                <w:lang w:val="et-EE" w:eastAsia="et-EE"/>
              </w:rPr>
              <w:tab/>
            </w:r>
            <w:r w:rsidR="007C43FC" w:rsidRPr="00AC6E36">
              <w:rPr>
                <w:rStyle w:val="af1"/>
                <w:noProof/>
                <w:lang w:val="en-GB"/>
              </w:rPr>
              <w:t>Provision of permissions to enter or depart. Detention of vessels</w:t>
            </w:r>
            <w:r w:rsidR="007C43FC">
              <w:rPr>
                <w:noProof/>
                <w:webHidden/>
              </w:rPr>
              <w:tab/>
            </w:r>
            <w:r w:rsidR="007C43FC">
              <w:rPr>
                <w:noProof/>
                <w:webHidden/>
              </w:rPr>
              <w:fldChar w:fldCharType="begin"/>
            </w:r>
            <w:r w:rsidR="007C43FC">
              <w:rPr>
                <w:noProof/>
                <w:webHidden/>
              </w:rPr>
              <w:instrText xml:space="preserve"> PAGEREF _Toc148388500 \h </w:instrText>
            </w:r>
            <w:r w:rsidR="007C43FC">
              <w:rPr>
                <w:noProof/>
                <w:webHidden/>
              </w:rPr>
            </w:r>
            <w:r w:rsidR="007C43FC">
              <w:rPr>
                <w:noProof/>
                <w:webHidden/>
              </w:rPr>
              <w:fldChar w:fldCharType="separate"/>
            </w:r>
            <w:r w:rsidR="007C43FC">
              <w:rPr>
                <w:noProof/>
                <w:webHidden/>
              </w:rPr>
              <w:t>7</w:t>
            </w:r>
            <w:r w:rsidR="007C43FC">
              <w:rPr>
                <w:noProof/>
                <w:webHidden/>
              </w:rPr>
              <w:fldChar w:fldCharType="end"/>
            </w:r>
          </w:hyperlink>
        </w:p>
        <w:p w14:paraId="790B2797"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1" w:history="1">
            <w:r w:rsidR="007C43FC" w:rsidRPr="00AC6E36">
              <w:rPr>
                <w:rStyle w:val="af1"/>
                <w:noProof/>
                <w:lang w:val="en-GB"/>
              </w:rPr>
              <w:t>2.3</w:t>
            </w:r>
            <w:r w:rsidR="007C43FC">
              <w:rPr>
                <w:rFonts w:asciiTheme="minorHAnsi" w:eastAsiaTheme="minorEastAsia" w:hAnsiTheme="minorHAnsi"/>
                <w:noProof/>
                <w:sz w:val="22"/>
                <w:lang w:val="et-EE" w:eastAsia="et-EE"/>
              </w:rPr>
              <w:tab/>
            </w:r>
            <w:r w:rsidR="007C43FC" w:rsidRPr="00AC6E36">
              <w:rPr>
                <w:rStyle w:val="af1"/>
                <w:noProof/>
                <w:lang w:val="en-GB"/>
              </w:rPr>
              <w:t>Pilotage arrangements</w:t>
            </w:r>
            <w:r w:rsidR="007C43FC">
              <w:rPr>
                <w:noProof/>
                <w:webHidden/>
              </w:rPr>
              <w:tab/>
            </w:r>
            <w:r w:rsidR="007C43FC">
              <w:rPr>
                <w:noProof/>
                <w:webHidden/>
              </w:rPr>
              <w:fldChar w:fldCharType="begin"/>
            </w:r>
            <w:r w:rsidR="007C43FC">
              <w:rPr>
                <w:noProof/>
                <w:webHidden/>
              </w:rPr>
              <w:instrText xml:space="preserve"> PAGEREF _Toc148388501 \h </w:instrText>
            </w:r>
            <w:r w:rsidR="007C43FC">
              <w:rPr>
                <w:noProof/>
                <w:webHidden/>
              </w:rPr>
            </w:r>
            <w:r w:rsidR="007C43FC">
              <w:rPr>
                <w:noProof/>
                <w:webHidden/>
              </w:rPr>
              <w:fldChar w:fldCharType="separate"/>
            </w:r>
            <w:r w:rsidR="007C43FC">
              <w:rPr>
                <w:noProof/>
                <w:webHidden/>
              </w:rPr>
              <w:t>8</w:t>
            </w:r>
            <w:r w:rsidR="007C43FC">
              <w:rPr>
                <w:noProof/>
                <w:webHidden/>
              </w:rPr>
              <w:fldChar w:fldCharType="end"/>
            </w:r>
          </w:hyperlink>
        </w:p>
        <w:p w14:paraId="3BFAC6F7"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2" w:history="1">
            <w:r w:rsidR="007C43FC" w:rsidRPr="00AC6E36">
              <w:rPr>
                <w:rStyle w:val="af1"/>
                <w:noProof/>
                <w:lang w:val="en-GB"/>
              </w:rPr>
              <w:t>2.4</w:t>
            </w:r>
            <w:r w:rsidR="007C43FC">
              <w:rPr>
                <w:rFonts w:asciiTheme="minorHAnsi" w:eastAsiaTheme="minorEastAsia" w:hAnsiTheme="minorHAnsi"/>
                <w:noProof/>
                <w:sz w:val="22"/>
                <w:lang w:val="et-EE" w:eastAsia="et-EE"/>
              </w:rPr>
              <w:tab/>
            </w:r>
            <w:r w:rsidR="007C43FC" w:rsidRPr="00AC6E36">
              <w:rPr>
                <w:rStyle w:val="af1"/>
                <w:noProof/>
                <w:lang w:val="en-GB"/>
              </w:rPr>
              <w:t>Formalities of entry in accordance with the quarantine, customs and border control procedures</w:t>
            </w:r>
            <w:r w:rsidR="007C43FC">
              <w:rPr>
                <w:noProof/>
                <w:webHidden/>
              </w:rPr>
              <w:tab/>
            </w:r>
            <w:r w:rsidR="007C43FC">
              <w:rPr>
                <w:noProof/>
                <w:webHidden/>
              </w:rPr>
              <w:fldChar w:fldCharType="begin"/>
            </w:r>
            <w:r w:rsidR="007C43FC">
              <w:rPr>
                <w:noProof/>
                <w:webHidden/>
              </w:rPr>
              <w:instrText xml:space="preserve"> PAGEREF _Toc148388502 \h </w:instrText>
            </w:r>
            <w:r w:rsidR="007C43FC">
              <w:rPr>
                <w:noProof/>
                <w:webHidden/>
              </w:rPr>
            </w:r>
            <w:r w:rsidR="007C43FC">
              <w:rPr>
                <w:noProof/>
                <w:webHidden/>
              </w:rPr>
              <w:fldChar w:fldCharType="separate"/>
            </w:r>
            <w:r w:rsidR="007C43FC">
              <w:rPr>
                <w:noProof/>
                <w:webHidden/>
              </w:rPr>
              <w:t>8</w:t>
            </w:r>
            <w:r w:rsidR="007C43FC">
              <w:rPr>
                <w:noProof/>
                <w:webHidden/>
              </w:rPr>
              <w:fldChar w:fldCharType="end"/>
            </w:r>
          </w:hyperlink>
        </w:p>
        <w:p w14:paraId="1EAFB5FE"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3" w:history="1">
            <w:r w:rsidR="007C43FC" w:rsidRPr="00AC6E36">
              <w:rPr>
                <w:rStyle w:val="af1"/>
                <w:noProof/>
                <w:lang w:val="en-GB"/>
              </w:rPr>
              <w:t>2.5</w:t>
            </w:r>
            <w:r w:rsidR="007C43FC">
              <w:rPr>
                <w:rFonts w:asciiTheme="minorHAnsi" w:eastAsiaTheme="minorEastAsia" w:hAnsiTheme="minorHAnsi"/>
                <w:noProof/>
                <w:sz w:val="22"/>
                <w:lang w:val="et-EE" w:eastAsia="et-EE"/>
              </w:rPr>
              <w:tab/>
            </w:r>
            <w:r w:rsidR="007C43FC" w:rsidRPr="00AC6E36">
              <w:rPr>
                <w:rStyle w:val="af1"/>
                <w:noProof/>
                <w:lang w:val="en-GB"/>
              </w:rPr>
              <w:t>Arrangements for communication with vessels</w:t>
            </w:r>
            <w:r w:rsidR="007C43FC">
              <w:rPr>
                <w:noProof/>
                <w:webHidden/>
              </w:rPr>
              <w:tab/>
            </w:r>
            <w:r w:rsidR="007C43FC">
              <w:rPr>
                <w:noProof/>
                <w:webHidden/>
              </w:rPr>
              <w:fldChar w:fldCharType="begin"/>
            </w:r>
            <w:r w:rsidR="007C43FC">
              <w:rPr>
                <w:noProof/>
                <w:webHidden/>
              </w:rPr>
              <w:instrText xml:space="preserve"> PAGEREF _Toc148388503 \h </w:instrText>
            </w:r>
            <w:r w:rsidR="007C43FC">
              <w:rPr>
                <w:noProof/>
                <w:webHidden/>
              </w:rPr>
            </w:r>
            <w:r w:rsidR="007C43FC">
              <w:rPr>
                <w:noProof/>
                <w:webHidden/>
              </w:rPr>
              <w:fldChar w:fldCharType="separate"/>
            </w:r>
            <w:r w:rsidR="007C43FC">
              <w:rPr>
                <w:noProof/>
                <w:webHidden/>
              </w:rPr>
              <w:t>9</w:t>
            </w:r>
            <w:r w:rsidR="007C43FC">
              <w:rPr>
                <w:noProof/>
                <w:webHidden/>
              </w:rPr>
              <w:fldChar w:fldCharType="end"/>
            </w:r>
          </w:hyperlink>
        </w:p>
        <w:p w14:paraId="55E596F5" w14:textId="77777777" w:rsidR="007C43FC" w:rsidRDefault="00000000">
          <w:pPr>
            <w:pStyle w:val="11"/>
            <w:tabs>
              <w:tab w:val="left" w:pos="440"/>
            </w:tabs>
            <w:rPr>
              <w:rFonts w:asciiTheme="minorHAnsi" w:eastAsiaTheme="minorEastAsia" w:hAnsiTheme="minorHAnsi"/>
              <w:noProof/>
              <w:sz w:val="22"/>
              <w:lang w:val="et-EE" w:eastAsia="et-EE"/>
            </w:rPr>
          </w:pPr>
          <w:hyperlink w:anchor="_Toc148388504" w:history="1">
            <w:r w:rsidR="007C43FC" w:rsidRPr="00AC6E36">
              <w:rPr>
                <w:rStyle w:val="af1"/>
                <w:noProof/>
                <w:lang w:val="en-GB"/>
              </w:rPr>
              <w:t>3</w:t>
            </w:r>
            <w:r w:rsidR="007C43FC">
              <w:rPr>
                <w:rFonts w:asciiTheme="minorHAnsi" w:eastAsiaTheme="minorEastAsia" w:hAnsiTheme="minorHAnsi"/>
                <w:noProof/>
                <w:sz w:val="22"/>
                <w:lang w:val="et-EE" w:eastAsia="et-EE"/>
              </w:rPr>
              <w:tab/>
            </w:r>
            <w:r w:rsidR="007C43FC" w:rsidRPr="00AC6E36">
              <w:rPr>
                <w:rStyle w:val="af1"/>
                <w:noProof/>
                <w:lang w:val="en-GB"/>
              </w:rPr>
              <w:t>VESSEL TRAFFIC IN THE PORT WATERS</w:t>
            </w:r>
            <w:r w:rsidR="007C43FC">
              <w:rPr>
                <w:noProof/>
                <w:webHidden/>
              </w:rPr>
              <w:tab/>
            </w:r>
            <w:r w:rsidR="007C43FC">
              <w:rPr>
                <w:noProof/>
                <w:webHidden/>
              </w:rPr>
              <w:fldChar w:fldCharType="begin"/>
            </w:r>
            <w:r w:rsidR="007C43FC">
              <w:rPr>
                <w:noProof/>
                <w:webHidden/>
              </w:rPr>
              <w:instrText xml:space="preserve"> PAGEREF _Toc148388504 \h </w:instrText>
            </w:r>
            <w:r w:rsidR="007C43FC">
              <w:rPr>
                <w:noProof/>
                <w:webHidden/>
              </w:rPr>
            </w:r>
            <w:r w:rsidR="007C43FC">
              <w:rPr>
                <w:noProof/>
                <w:webHidden/>
              </w:rPr>
              <w:fldChar w:fldCharType="separate"/>
            </w:r>
            <w:r w:rsidR="007C43FC">
              <w:rPr>
                <w:noProof/>
                <w:webHidden/>
              </w:rPr>
              <w:t>9</w:t>
            </w:r>
            <w:r w:rsidR="007C43FC">
              <w:rPr>
                <w:noProof/>
                <w:webHidden/>
              </w:rPr>
              <w:fldChar w:fldCharType="end"/>
            </w:r>
          </w:hyperlink>
        </w:p>
        <w:p w14:paraId="63DD0BFE"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5" w:history="1">
            <w:r w:rsidR="007C43FC" w:rsidRPr="00AC6E36">
              <w:rPr>
                <w:rStyle w:val="af1"/>
                <w:noProof/>
                <w:lang w:val="en-GB"/>
              </w:rPr>
              <w:t>3.1</w:t>
            </w:r>
            <w:r w:rsidR="007C43FC">
              <w:rPr>
                <w:rFonts w:asciiTheme="minorHAnsi" w:eastAsiaTheme="minorEastAsia" w:hAnsiTheme="minorHAnsi"/>
                <w:noProof/>
                <w:sz w:val="22"/>
                <w:lang w:val="et-EE" w:eastAsia="et-EE"/>
              </w:rPr>
              <w:tab/>
            </w:r>
            <w:r w:rsidR="007C43FC" w:rsidRPr="00AC6E36">
              <w:rPr>
                <w:rStyle w:val="af1"/>
                <w:noProof/>
                <w:lang w:val="en-GB"/>
              </w:rPr>
              <w:t>Traffic of vessels in the waters of the Port</w:t>
            </w:r>
            <w:r w:rsidR="007C43FC">
              <w:rPr>
                <w:noProof/>
                <w:webHidden/>
              </w:rPr>
              <w:tab/>
            </w:r>
            <w:r w:rsidR="007C43FC">
              <w:rPr>
                <w:noProof/>
                <w:webHidden/>
              </w:rPr>
              <w:fldChar w:fldCharType="begin"/>
            </w:r>
            <w:r w:rsidR="007C43FC">
              <w:rPr>
                <w:noProof/>
                <w:webHidden/>
              </w:rPr>
              <w:instrText xml:space="preserve"> PAGEREF _Toc148388505 \h </w:instrText>
            </w:r>
            <w:r w:rsidR="007C43FC">
              <w:rPr>
                <w:noProof/>
                <w:webHidden/>
              </w:rPr>
            </w:r>
            <w:r w:rsidR="007C43FC">
              <w:rPr>
                <w:noProof/>
                <w:webHidden/>
              </w:rPr>
              <w:fldChar w:fldCharType="separate"/>
            </w:r>
            <w:r w:rsidR="007C43FC">
              <w:rPr>
                <w:noProof/>
                <w:webHidden/>
              </w:rPr>
              <w:t>9</w:t>
            </w:r>
            <w:r w:rsidR="007C43FC">
              <w:rPr>
                <w:noProof/>
                <w:webHidden/>
              </w:rPr>
              <w:fldChar w:fldCharType="end"/>
            </w:r>
          </w:hyperlink>
        </w:p>
        <w:p w14:paraId="32220B0E"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6" w:history="1">
            <w:r w:rsidR="007C43FC" w:rsidRPr="00AC6E36">
              <w:rPr>
                <w:rStyle w:val="af1"/>
                <w:noProof/>
                <w:lang w:val="en-GB"/>
              </w:rPr>
              <w:t>3.2</w:t>
            </w:r>
            <w:r w:rsidR="007C43FC">
              <w:rPr>
                <w:rFonts w:asciiTheme="minorHAnsi" w:eastAsiaTheme="minorEastAsia" w:hAnsiTheme="minorHAnsi"/>
                <w:noProof/>
                <w:sz w:val="22"/>
                <w:lang w:val="et-EE" w:eastAsia="et-EE"/>
              </w:rPr>
              <w:tab/>
            </w:r>
            <w:r w:rsidR="007C43FC" w:rsidRPr="00AC6E36">
              <w:rPr>
                <w:rStyle w:val="af1"/>
                <w:noProof/>
                <w:lang w:val="en-GB"/>
              </w:rPr>
              <w:t>Towage</w:t>
            </w:r>
            <w:r w:rsidR="007C43FC">
              <w:rPr>
                <w:noProof/>
                <w:webHidden/>
              </w:rPr>
              <w:tab/>
            </w:r>
            <w:r w:rsidR="007C43FC">
              <w:rPr>
                <w:noProof/>
                <w:webHidden/>
              </w:rPr>
              <w:fldChar w:fldCharType="begin"/>
            </w:r>
            <w:r w:rsidR="007C43FC">
              <w:rPr>
                <w:noProof/>
                <w:webHidden/>
              </w:rPr>
              <w:instrText xml:space="preserve"> PAGEREF _Toc148388506 \h </w:instrText>
            </w:r>
            <w:r w:rsidR="007C43FC">
              <w:rPr>
                <w:noProof/>
                <w:webHidden/>
              </w:rPr>
            </w:r>
            <w:r w:rsidR="007C43FC">
              <w:rPr>
                <w:noProof/>
                <w:webHidden/>
              </w:rPr>
              <w:fldChar w:fldCharType="separate"/>
            </w:r>
            <w:r w:rsidR="007C43FC">
              <w:rPr>
                <w:noProof/>
                <w:webHidden/>
              </w:rPr>
              <w:t>10</w:t>
            </w:r>
            <w:r w:rsidR="007C43FC">
              <w:rPr>
                <w:noProof/>
                <w:webHidden/>
              </w:rPr>
              <w:fldChar w:fldCharType="end"/>
            </w:r>
          </w:hyperlink>
        </w:p>
        <w:p w14:paraId="5F0EF49F"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7" w:history="1">
            <w:r w:rsidR="007C43FC" w:rsidRPr="00AC6E36">
              <w:rPr>
                <w:rStyle w:val="af1"/>
                <w:noProof/>
                <w:lang w:val="en-GB"/>
              </w:rPr>
              <w:t>3.3</w:t>
            </w:r>
            <w:r w:rsidR="007C43FC">
              <w:rPr>
                <w:rFonts w:asciiTheme="minorHAnsi" w:eastAsiaTheme="minorEastAsia" w:hAnsiTheme="minorHAnsi"/>
                <w:noProof/>
                <w:sz w:val="22"/>
                <w:lang w:val="et-EE" w:eastAsia="et-EE"/>
              </w:rPr>
              <w:tab/>
            </w:r>
            <w:r w:rsidR="007C43FC" w:rsidRPr="00AC6E36">
              <w:rPr>
                <w:rStyle w:val="af1"/>
                <w:noProof/>
                <w:lang w:val="en-GB"/>
              </w:rPr>
              <w:t>Traffic in icy conditions</w:t>
            </w:r>
            <w:r w:rsidR="007C43FC">
              <w:rPr>
                <w:noProof/>
                <w:webHidden/>
              </w:rPr>
              <w:tab/>
            </w:r>
            <w:r w:rsidR="007C43FC">
              <w:rPr>
                <w:noProof/>
                <w:webHidden/>
              </w:rPr>
              <w:fldChar w:fldCharType="begin"/>
            </w:r>
            <w:r w:rsidR="007C43FC">
              <w:rPr>
                <w:noProof/>
                <w:webHidden/>
              </w:rPr>
              <w:instrText xml:space="preserve"> PAGEREF _Toc148388507 \h </w:instrText>
            </w:r>
            <w:r w:rsidR="007C43FC">
              <w:rPr>
                <w:noProof/>
                <w:webHidden/>
              </w:rPr>
            </w:r>
            <w:r w:rsidR="007C43FC">
              <w:rPr>
                <w:noProof/>
                <w:webHidden/>
              </w:rPr>
              <w:fldChar w:fldCharType="separate"/>
            </w:r>
            <w:r w:rsidR="007C43FC">
              <w:rPr>
                <w:noProof/>
                <w:webHidden/>
              </w:rPr>
              <w:t>10</w:t>
            </w:r>
            <w:r w:rsidR="007C43FC">
              <w:rPr>
                <w:noProof/>
                <w:webHidden/>
              </w:rPr>
              <w:fldChar w:fldCharType="end"/>
            </w:r>
          </w:hyperlink>
        </w:p>
        <w:p w14:paraId="5BCB5E1D"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8" w:history="1">
            <w:r w:rsidR="007C43FC" w:rsidRPr="00AC6E36">
              <w:rPr>
                <w:rStyle w:val="af1"/>
                <w:noProof/>
                <w:lang w:val="en-GB"/>
              </w:rPr>
              <w:t>3.4</w:t>
            </w:r>
            <w:r w:rsidR="007C43FC">
              <w:rPr>
                <w:rFonts w:asciiTheme="minorHAnsi" w:eastAsiaTheme="minorEastAsia" w:hAnsiTheme="minorHAnsi"/>
                <w:noProof/>
                <w:sz w:val="22"/>
                <w:lang w:val="et-EE" w:eastAsia="et-EE"/>
              </w:rPr>
              <w:tab/>
            </w:r>
            <w:r w:rsidR="007C43FC" w:rsidRPr="00AC6E36">
              <w:rPr>
                <w:rStyle w:val="af1"/>
                <w:noProof/>
                <w:lang w:val="en-GB"/>
              </w:rPr>
              <w:t>Docking</w:t>
            </w:r>
            <w:r w:rsidR="007C43FC">
              <w:rPr>
                <w:noProof/>
                <w:webHidden/>
              </w:rPr>
              <w:tab/>
            </w:r>
            <w:r w:rsidR="007C43FC">
              <w:rPr>
                <w:noProof/>
                <w:webHidden/>
              </w:rPr>
              <w:fldChar w:fldCharType="begin"/>
            </w:r>
            <w:r w:rsidR="007C43FC">
              <w:rPr>
                <w:noProof/>
                <w:webHidden/>
              </w:rPr>
              <w:instrText xml:space="preserve"> PAGEREF _Toc148388508 \h </w:instrText>
            </w:r>
            <w:r w:rsidR="007C43FC">
              <w:rPr>
                <w:noProof/>
                <w:webHidden/>
              </w:rPr>
            </w:r>
            <w:r w:rsidR="007C43FC">
              <w:rPr>
                <w:noProof/>
                <w:webHidden/>
              </w:rPr>
              <w:fldChar w:fldCharType="separate"/>
            </w:r>
            <w:r w:rsidR="007C43FC">
              <w:rPr>
                <w:noProof/>
                <w:webHidden/>
              </w:rPr>
              <w:t>10</w:t>
            </w:r>
            <w:r w:rsidR="007C43FC">
              <w:rPr>
                <w:noProof/>
                <w:webHidden/>
              </w:rPr>
              <w:fldChar w:fldCharType="end"/>
            </w:r>
          </w:hyperlink>
        </w:p>
        <w:p w14:paraId="23E65D06"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09" w:history="1">
            <w:r w:rsidR="007C43FC" w:rsidRPr="00AC6E36">
              <w:rPr>
                <w:rStyle w:val="af1"/>
                <w:noProof/>
                <w:lang w:val="en-GB"/>
              </w:rPr>
              <w:t>3.5</w:t>
            </w:r>
            <w:r w:rsidR="007C43FC">
              <w:rPr>
                <w:rFonts w:asciiTheme="minorHAnsi" w:eastAsiaTheme="minorEastAsia" w:hAnsiTheme="minorHAnsi"/>
                <w:noProof/>
                <w:sz w:val="22"/>
                <w:lang w:val="et-EE" w:eastAsia="et-EE"/>
              </w:rPr>
              <w:tab/>
            </w:r>
            <w:r w:rsidR="007C43FC" w:rsidRPr="00AC6E36">
              <w:rPr>
                <w:rStyle w:val="af1"/>
                <w:noProof/>
                <w:lang w:val="en-GB"/>
              </w:rPr>
              <w:t>Dredging and diving works</w:t>
            </w:r>
            <w:r w:rsidR="007C43FC">
              <w:rPr>
                <w:noProof/>
                <w:webHidden/>
              </w:rPr>
              <w:tab/>
            </w:r>
            <w:r w:rsidR="007C43FC">
              <w:rPr>
                <w:noProof/>
                <w:webHidden/>
              </w:rPr>
              <w:fldChar w:fldCharType="begin"/>
            </w:r>
            <w:r w:rsidR="007C43FC">
              <w:rPr>
                <w:noProof/>
                <w:webHidden/>
              </w:rPr>
              <w:instrText xml:space="preserve"> PAGEREF _Toc148388509 \h </w:instrText>
            </w:r>
            <w:r w:rsidR="007C43FC">
              <w:rPr>
                <w:noProof/>
                <w:webHidden/>
              </w:rPr>
            </w:r>
            <w:r w:rsidR="007C43FC">
              <w:rPr>
                <w:noProof/>
                <w:webHidden/>
              </w:rPr>
              <w:fldChar w:fldCharType="separate"/>
            </w:r>
            <w:r w:rsidR="007C43FC">
              <w:rPr>
                <w:noProof/>
                <w:webHidden/>
              </w:rPr>
              <w:t>11</w:t>
            </w:r>
            <w:r w:rsidR="007C43FC">
              <w:rPr>
                <w:noProof/>
                <w:webHidden/>
              </w:rPr>
              <w:fldChar w:fldCharType="end"/>
            </w:r>
          </w:hyperlink>
        </w:p>
        <w:p w14:paraId="578B6487"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10" w:history="1">
            <w:r w:rsidR="007C43FC" w:rsidRPr="00AC6E36">
              <w:rPr>
                <w:rStyle w:val="af1"/>
                <w:noProof/>
                <w:lang w:val="en-GB"/>
              </w:rPr>
              <w:t>3.6</w:t>
            </w:r>
            <w:r w:rsidR="007C43FC">
              <w:rPr>
                <w:rFonts w:asciiTheme="minorHAnsi" w:eastAsiaTheme="minorEastAsia" w:hAnsiTheme="minorHAnsi"/>
                <w:noProof/>
                <w:sz w:val="22"/>
                <w:lang w:val="et-EE" w:eastAsia="et-EE"/>
              </w:rPr>
              <w:tab/>
            </w:r>
            <w:r w:rsidR="007C43FC" w:rsidRPr="00AC6E36">
              <w:rPr>
                <w:rStyle w:val="af1"/>
                <w:noProof/>
                <w:lang w:val="en-GB"/>
              </w:rPr>
              <w:t>Requirements for moored vessels</w:t>
            </w:r>
            <w:r w:rsidR="007C43FC">
              <w:rPr>
                <w:noProof/>
                <w:webHidden/>
              </w:rPr>
              <w:tab/>
            </w:r>
            <w:r w:rsidR="007C43FC">
              <w:rPr>
                <w:noProof/>
                <w:webHidden/>
              </w:rPr>
              <w:fldChar w:fldCharType="begin"/>
            </w:r>
            <w:r w:rsidR="007C43FC">
              <w:rPr>
                <w:noProof/>
                <w:webHidden/>
              </w:rPr>
              <w:instrText xml:space="preserve"> PAGEREF _Toc148388510 \h </w:instrText>
            </w:r>
            <w:r w:rsidR="007C43FC">
              <w:rPr>
                <w:noProof/>
                <w:webHidden/>
              </w:rPr>
            </w:r>
            <w:r w:rsidR="007C43FC">
              <w:rPr>
                <w:noProof/>
                <w:webHidden/>
              </w:rPr>
              <w:fldChar w:fldCharType="separate"/>
            </w:r>
            <w:r w:rsidR="007C43FC">
              <w:rPr>
                <w:noProof/>
                <w:webHidden/>
              </w:rPr>
              <w:t>11</w:t>
            </w:r>
            <w:r w:rsidR="007C43FC">
              <w:rPr>
                <w:noProof/>
                <w:webHidden/>
              </w:rPr>
              <w:fldChar w:fldCharType="end"/>
            </w:r>
          </w:hyperlink>
        </w:p>
        <w:p w14:paraId="199C7579"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11" w:history="1">
            <w:r w:rsidR="007C43FC" w:rsidRPr="00AC6E36">
              <w:rPr>
                <w:rStyle w:val="af1"/>
                <w:noProof/>
                <w:lang w:val="en-GB"/>
              </w:rPr>
              <w:t>3.7</w:t>
            </w:r>
            <w:r w:rsidR="007C43FC">
              <w:rPr>
                <w:rFonts w:asciiTheme="minorHAnsi" w:eastAsiaTheme="minorEastAsia" w:hAnsiTheme="minorHAnsi"/>
                <w:noProof/>
                <w:sz w:val="22"/>
                <w:lang w:val="et-EE" w:eastAsia="et-EE"/>
              </w:rPr>
              <w:tab/>
            </w:r>
            <w:r w:rsidR="007C43FC" w:rsidRPr="00AC6E36">
              <w:rPr>
                <w:rStyle w:val="af1"/>
                <w:noProof/>
                <w:lang w:val="en-GB"/>
              </w:rPr>
              <w:t>Works on board</w:t>
            </w:r>
            <w:r w:rsidR="007C43FC">
              <w:rPr>
                <w:noProof/>
                <w:webHidden/>
              </w:rPr>
              <w:tab/>
            </w:r>
            <w:r w:rsidR="007C43FC">
              <w:rPr>
                <w:noProof/>
                <w:webHidden/>
              </w:rPr>
              <w:fldChar w:fldCharType="begin"/>
            </w:r>
            <w:r w:rsidR="007C43FC">
              <w:rPr>
                <w:noProof/>
                <w:webHidden/>
              </w:rPr>
              <w:instrText xml:space="preserve"> PAGEREF _Toc148388511 \h </w:instrText>
            </w:r>
            <w:r w:rsidR="007C43FC">
              <w:rPr>
                <w:noProof/>
                <w:webHidden/>
              </w:rPr>
            </w:r>
            <w:r w:rsidR="007C43FC">
              <w:rPr>
                <w:noProof/>
                <w:webHidden/>
              </w:rPr>
              <w:fldChar w:fldCharType="separate"/>
            </w:r>
            <w:r w:rsidR="007C43FC">
              <w:rPr>
                <w:noProof/>
                <w:webHidden/>
              </w:rPr>
              <w:t>12</w:t>
            </w:r>
            <w:r w:rsidR="007C43FC">
              <w:rPr>
                <w:noProof/>
                <w:webHidden/>
              </w:rPr>
              <w:fldChar w:fldCharType="end"/>
            </w:r>
          </w:hyperlink>
        </w:p>
        <w:p w14:paraId="2253620C"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12" w:history="1">
            <w:r w:rsidR="007C43FC" w:rsidRPr="00AC6E36">
              <w:rPr>
                <w:rStyle w:val="af1"/>
                <w:noProof/>
                <w:lang w:val="en-GB"/>
              </w:rPr>
              <w:t>3.8</w:t>
            </w:r>
            <w:r w:rsidR="007C43FC">
              <w:rPr>
                <w:rFonts w:asciiTheme="minorHAnsi" w:eastAsiaTheme="minorEastAsia" w:hAnsiTheme="minorHAnsi"/>
                <w:noProof/>
                <w:sz w:val="22"/>
                <w:lang w:val="et-EE" w:eastAsia="et-EE"/>
              </w:rPr>
              <w:tab/>
            </w:r>
            <w:r w:rsidR="007C43FC" w:rsidRPr="00AC6E36">
              <w:rPr>
                <w:rStyle w:val="af1"/>
                <w:noProof/>
                <w:lang w:val="en-GB"/>
              </w:rPr>
              <w:t>Connecting vessels to onshore supply systems</w:t>
            </w:r>
            <w:r w:rsidR="007C43FC">
              <w:rPr>
                <w:noProof/>
                <w:webHidden/>
              </w:rPr>
              <w:tab/>
            </w:r>
            <w:r w:rsidR="007C43FC">
              <w:rPr>
                <w:noProof/>
                <w:webHidden/>
              </w:rPr>
              <w:fldChar w:fldCharType="begin"/>
            </w:r>
            <w:r w:rsidR="007C43FC">
              <w:rPr>
                <w:noProof/>
                <w:webHidden/>
              </w:rPr>
              <w:instrText xml:space="preserve"> PAGEREF _Toc148388512 \h </w:instrText>
            </w:r>
            <w:r w:rsidR="007C43FC">
              <w:rPr>
                <w:noProof/>
                <w:webHidden/>
              </w:rPr>
            </w:r>
            <w:r w:rsidR="007C43FC">
              <w:rPr>
                <w:noProof/>
                <w:webHidden/>
              </w:rPr>
              <w:fldChar w:fldCharType="separate"/>
            </w:r>
            <w:r w:rsidR="007C43FC">
              <w:rPr>
                <w:noProof/>
                <w:webHidden/>
              </w:rPr>
              <w:t>12</w:t>
            </w:r>
            <w:r w:rsidR="007C43FC">
              <w:rPr>
                <w:noProof/>
                <w:webHidden/>
              </w:rPr>
              <w:fldChar w:fldCharType="end"/>
            </w:r>
          </w:hyperlink>
        </w:p>
        <w:p w14:paraId="73E53DF3" w14:textId="77777777" w:rsidR="007C43FC" w:rsidRDefault="00000000">
          <w:pPr>
            <w:pStyle w:val="11"/>
            <w:tabs>
              <w:tab w:val="left" w:pos="440"/>
            </w:tabs>
            <w:rPr>
              <w:rFonts w:asciiTheme="minorHAnsi" w:eastAsiaTheme="minorEastAsia" w:hAnsiTheme="minorHAnsi"/>
              <w:noProof/>
              <w:sz w:val="22"/>
              <w:lang w:val="et-EE" w:eastAsia="et-EE"/>
            </w:rPr>
          </w:pPr>
          <w:hyperlink w:anchor="_Toc148388513" w:history="1">
            <w:r w:rsidR="007C43FC" w:rsidRPr="00AC6E36">
              <w:rPr>
                <w:rStyle w:val="af1"/>
                <w:noProof/>
                <w:lang w:val="en-GB"/>
              </w:rPr>
              <w:t>4</w:t>
            </w:r>
            <w:r w:rsidR="007C43FC">
              <w:rPr>
                <w:rFonts w:asciiTheme="minorHAnsi" w:eastAsiaTheme="minorEastAsia" w:hAnsiTheme="minorHAnsi"/>
                <w:noProof/>
                <w:sz w:val="22"/>
                <w:lang w:val="et-EE" w:eastAsia="et-EE"/>
              </w:rPr>
              <w:tab/>
            </w:r>
            <w:r w:rsidR="007C43FC" w:rsidRPr="00AC6E36">
              <w:rPr>
                <w:rStyle w:val="af1"/>
                <w:noProof/>
                <w:lang w:val="en-GB"/>
              </w:rPr>
              <w:t>PORT SERVICES AND PORT FEES</w:t>
            </w:r>
            <w:r w:rsidR="007C43FC">
              <w:rPr>
                <w:noProof/>
                <w:webHidden/>
              </w:rPr>
              <w:tab/>
            </w:r>
            <w:r w:rsidR="007C43FC">
              <w:rPr>
                <w:noProof/>
                <w:webHidden/>
              </w:rPr>
              <w:fldChar w:fldCharType="begin"/>
            </w:r>
            <w:r w:rsidR="007C43FC">
              <w:rPr>
                <w:noProof/>
                <w:webHidden/>
              </w:rPr>
              <w:instrText xml:space="preserve"> PAGEREF _Toc148388513 \h </w:instrText>
            </w:r>
            <w:r w:rsidR="007C43FC">
              <w:rPr>
                <w:noProof/>
                <w:webHidden/>
              </w:rPr>
            </w:r>
            <w:r w:rsidR="007C43FC">
              <w:rPr>
                <w:noProof/>
                <w:webHidden/>
              </w:rPr>
              <w:fldChar w:fldCharType="separate"/>
            </w:r>
            <w:r w:rsidR="007C43FC">
              <w:rPr>
                <w:noProof/>
                <w:webHidden/>
              </w:rPr>
              <w:t>13</w:t>
            </w:r>
            <w:r w:rsidR="007C43FC">
              <w:rPr>
                <w:noProof/>
                <w:webHidden/>
              </w:rPr>
              <w:fldChar w:fldCharType="end"/>
            </w:r>
          </w:hyperlink>
        </w:p>
        <w:p w14:paraId="3C867A14"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14" w:history="1">
            <w:r w:rsidR="007C43FC" w:rsidRPr="00AC6E36">
              <w:rPr>
                <w:rStyle w:val="af1"/>
                <w:noProof/>
                <w:lang w:val="en-GB"/>
              </w:rPr>
              <w:t>4.1</w:t>
            </w:r>
            <w:r w:rsidR="007C43FC">
              <w:rPr>
                <w:rFonts w:asciiTheme="minorHAnsi" w:eastAsiaTheme="minorEastAsia" w:hAnsiTheme="minorHAnsi"/>
                <w:noProof/>
                <w:sz w:val="22"/>
                <w:lang w:val="et-EE" w:eastAsia="et-EE"/>
              </w:rPr>
              <w:tab/>
            </w:r>
            <w:r w:rsidR="007C43FC" w:rsidRPr="00AC6E36">
              <w:rPr>
                <w:rStyle w:val="af1"/>
                <w:noProof/>
                <w:lang w:val="en-GB"/>
              </w:rPr>
              <w:t>General provisions</w:t>
            </w:r>
            <w:r w:rsidR="007C43FC">
              <w:rPr>
                <w:noProof/>
                <w:webHidden/>
              </w:rPr>
              <w:tab/>
            </w:r>
            <w:r w:rsidR="007C43FC">
              <w:rPr>
                <w:noProof/>
                <w:webHidden/>
              </w:rPr>
              <w:fldChar w:fldCharType="begin"/>
            </w:r>
            <w:r w:rsidR="007C43FC">
              <w:rPr>
                <w:noProof/>
                <w:webHidden/>
              </w:rPr>
              <w:instrText xml:space="preserve"> PAGEREF _Toc148388514 \h </w:instrText>
            </w:r>
            <w:r w:rsidR="007C43FC">
              <w:rPr>
                <w:noProof/>
                <w:webHidden/>
              </w:rPr>
            </w:r>
            <w:r w:rsidR="007C43FC">
              <w:rPr>
                <w:noProof/>
                <w:webHidden/>
              </w:rPr>
              <w:fldChar w:fldCharType="separate"/>
            </w:r>
            <w:r w:rsidR="007C43FC">
              <w:rPr>
                <w:noProof/>
                <w:webHidden/>
              </w:rPr>
              <w:t>13</w:t>
            </w:r>
            <w:r w:rsidR="007C43FC">
              <w:rPr>
                <w:noProof/>
                <w:webHidden/>
              </w:rPr>
              <w:fldChar w:fldCharType="end"/>
            </w:r>
          </w:hyperlink>
        </w:p>
        <w:p w14:paraId="0E063333"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15" w:history="1">
            <w:r w:rsidR="007C43FC" w:rsidRPr="00AC6E36">
              <w:rPr>
                <w:rStyle w:val="af1"/>
                <w:noProof/>
                <w:lang w:val="en-GB"/>
              </w:rPr>
              <w:t>4.2</w:t>
            </w:r>
            <w:r w:rsidR="007C43FC">
              <w:rPr>
                <w:rFonts w:asciiTheme="minorHAnsi" w:eastAsiaTheme="minorEastAsia" w:hAnsiTheme="minorHAnsi"/>
                <w:noProof/>
                <w:sz w:val="22"/>
                <w:lang w:val="et-EE" w:eastAsia="et-EE"/>
              </w:rPr>
              <w:tab/>
            </w:r>
            <w:r w:rsidR="007C43FC" w:rsidRPr="00AC6E36">
              <w:rPr>
                <w:rStyle w:val="af1"/>
                <w:noProof/>
                <w:lang w:val="en-GB"/>
              </w:rPr>
              <w:t>Compensation for damage</w:t>
            </w:r>
            <w:r w:rsidR="007C43FC">
              <w:rPr>
                <w:noProof/>
                <w:webHidden/>
              </w:rPr>
              <w:tab/>
            </w:r>
            <w:r w:rsidR="007C43FC">
              <w:rPr>
                <w:noProof/>
                <w:webHidden/>
              </w:rPr>
              <w:fldChar w:fldCharType="begin"/>
            </w:r>
            <w:r w:rsidR="007C43FC">
              <w:rPr>
                <w:noProof/>
                <w:webHidden/>
              </w:rPr>
              <w:instrText xml:space="preserve"> PAGEREF _Toc148388515 \h </w:instrText>
            </w:r>
            <w:r w:rsidR="007C43FC">
              <w:rPr>
                <w:noProof/>
                <w:webHidden/>
              </w:rPr>
            </w:r>
            <w:r w:rsidR="007C43FC">
              <w:rPr>
                <w:noProof/>
                <w:webHidden/>
              </w:rPr>
              <w:fldChar w:fldCharType="separate"/>
            </w:r>
            <w:r w:rsidR="007C43FC">
              <w:rPr>
                <w:noProof/>
                <w:webHidden/>
              </w:rPr>
              <w:t>13</w:t>
            </w:r>
            <w:r w:rsidR="007C43FC">
              <w:rPr>
                <w:noProof/>
                <w:webHidden/>
              </w:rPr>
              <w:fldChar w:fldCharType="end"/>
            </w:r>
          </w:hyperlink>
        </w:p>
        <w:p w14:paraId="1EE6EE84" w14:textId="77777777" w:rsidR="007C43FC" w:rsidRDefault="00000000">
          <w:pPr>
            <w:pStyle w:val="11"/>
            <w:tabs>
              <w:tab w:val="left" w:pos="440"/>
            </w:tabs>
            <w:rPr>
              <w:rFonts w:asciiTheme="minorHAnsi" w:eastAsiaTheme="minorEastAsia" w:hAnsiTheme="minorHAnsi"/>
              <w:noProof/>
              <w:sz w:val="22"/>
              <w:lang w:val="et-EE" w:eastAsia="et-EE"/>
            </w:rPr>
          </w:pPr>
          <w:hyperlink w:anchor="_Toc148388516" w:history="1">
            <w:r w:rsidR="007C43FC" w:rsidRPr="00AC6E36">
              <w:rPr>
                <w:rStyle w:val="af1"/>
                <w:noProof/>
                <w:lang w:val="en-GB"/>
              </w:rPr>
              <w:t>5</w:t>
            </w:r>
            <w:r w:rsidR="007C43FC">
              <w:rPr>
                <w:rFonts w:asciiTheme="minorHAnsi" w:eastAsiaTheme="minorEastAsia" w:hAnsiTheme="minorHAnsi"/>
                <w:noProof/>
                <w:sz w:val="22"/>
                <w:lang w:val="et-EE" w:eastAsia="et-EE"/>
              </w:rPr>
              <w:tab/>
            </w:r>
            <w:r w:rsidR="007C43FC" w:rsidRPr="00AC6E36">
              <w:rPr>
                <w:rStyle w:val="af1"/>
                <w:noProof/>
                <w:lang w:val="en-GB"/>
              </w:rPr>
              <w:t>HANDLING OF DANGEROUS GOODS AND OIL PRODUCTS</w:t>
            </w:r>
            <w:r w:rsidR="007C43FC">
              <w:rPr>
                <w:noProof/>
                <w:webHidden/>
              </w:rPr>
              <w:tab/>
            </w:r>
            <w:r w:rsidR="007C43FC">
              <w:rPr>
                <w:noProof/>
                <w:webHidden/>
              </w:rPr>
              <w:fldChar w:fldCharType="begin"/>
            </w:r>
            <w:r w:rsidR="007C43FC">
              <w:rPr>
                <w:noProof/>
                <w:webHidden/>
              </w:rPr>
              <w:instrText xml:space="preserve"> PAGEREF _Toc148388516 \h </w:instrText>
            </w:r>
            <w:r w:rsidR="007C43FC">
              <w:rPr>
                <w:noProof/>
                <w:webHidden/>
              </w:rPr>
            </w:r>
            <w:r w:rsidR="007C43FC">
              <w:rPr>
                <w:noProof/>
                <w:webHidden/>
              </w:rPr>
              <w:fldChar w:fldCharType="separate"/>
            </w:r>
            <w:r w:rsidR="007C43FC">
              <w:rPr>
                <w:noProof/>
                <w:webHidden/>
              </w:rPr>
              <w:t>13</w:t>
            </w:r>
            <w:r w:rsidR="007C43FC">
              <w:rPr>
                <w:noProof/>
                <w:webHidden/>
              </w:rPr>
              <w:fldChar w:fldCharType="end"/>
            </w:r>
          </w:hyperlink>
        </w:p>
        <w:p w14:paraId="1C590044"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17" w:history="1">
            <w:r w:rsidR="007C43FC" w:rsidRPr="00AC6E36">
              <w:rPr>
                <w:rStyle w:val="af1"/>
                <w:noProof/>
                <w:lang w:val="en-GB"/>
              </w:rPr>
              <w:t>5.1</w:t>
            </w:r>
            <w:r w:rsidR="007C43FC">
              <w:rPr>
                <w:rFonts w:asciiTheme="minorHAnsi" w:eastAsiaTheme="minorEastAsia" w:hAnsiTheme="minorHAnsi"/>
                <w:noProof/>
                <w:sz w:val="22"/>
                <w:lang w:val="et-EE" w:eastAsia="et-EE"/>
              </w:rPr>
              <w:tab/>
            </w:r>
            <w:r w:rsidR="007C43FC" w:rsidRPr="00AC6E36">
              <w:rPr>
                <w:rStyle w:val="af1"/>
                <w:noProof/>
                <w:lang w:val="en-GB"/>
              </w:rPr>
              <w:t>Handling of dangerous goods</w:t>
            </w:r>
            <w:r w:rsidR="007C43FC">
              <w:rPr>
                <w:noProof/>
                <w:webHidden/>
              </w:rPr>
              <w:tab/>
            </w:r>
            <w:r w:rsidR="007C43FC">
              <w:rPr>
                <w:noProof/>
                <w:webHidden/>
              </w:rPr>
              <w:fldChar w:fldCharType="begin"/>
            </w:r>
            <w:r w:rsidR="007C43FC">
              <w:rPr>
                <w:noProof/>
                <w:webHidden/>
              </w:rPr>
              <w:instrText xml:space="preserve"> PAGEREF _Toc148388517 \h </w:instrText>
            </w:r>
            <w:r w:rsidR="007C43FC">
              <w:rPr>
                <w:noProof/>
                <w:webHidden/>
              </w:rPr>
            </w:r>
            <w:r w:rsidR="007C43FC">
              <w:rPr>
                <w:noProof/>
                <w:webHidden/>
              </w:rPr>
              <w:fldChar w:fldCharType="separate"/>
            </w:r>
            <w:r w:rsidR="007C43FC">
              <w:rPr>
                <w:noProof/>
                <w:webHidden/>
              </w:rPr>
              <w:t>13</w:t>
            </w:r>
            <w:r w:rsidR="007C43FC">
              <w:rPr>
                <w:noProof/>
                <w:webHidden/>
              </w:rPr>
              <w:fldChar w:fldCharType="end"/>
            </w:r>
          </w:hyperlink>
        </w:p>
        <w:p w14:paraId="1D6C0107"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18" w:history="1">
            <w:r w:rsidR="007C43FC" w:rsidRPr="00AC6E36">
              <w:rPr>
                <w:rStyle w:val="af1"/>
                <w:noProof/>
                <w:lang w:val="en-GB"/>
              </w:rPr>
              <w:t>5.2</w:t>
            </w:r>
            <w:r w:rsidR="007C43FC">
              <w:rPr>
                <w:rFonts w:asciiTheme="minorHAnsi" w:eastAsiaTheme="minorEastAsia" w:hAnsiTheme="minorHAnsi"/>
                <w:noProof/>
                <w:sz w:val="22"/>
                <w:lang w:val="et-EE" w:eastAsia="et-EE"/>
              </w:rPr>
              <w:tab/>
            </w:r>
            <w:r w:rsidR="007C43FC" w:rsidRPr="00AC6E36">
              <w:rPr>
                <w:rStyle w:val="af1"/>
                <w:noProof/>
                <w:lang w:val="en-GB"/>
              </w:rPr>
              <w:t>Loading and unloading of tankers</w:t>
            </w:r>
            <w:r w:rsidR="007C43FC">
              <w:rPr>
                <w:noProof/>
                <w:webHidden/>
              </w:rPr>
              <w:tab/>
            </w:r>
            <w:r w:rsidR="007C43FC">
              <w:rPr>
                <w:noProof/>
                <w:webHidden/>
              </w:rPr>
              <w:fldChar w:fldCharType="begin"/>
            </w:r>
            <w:r w:rsidR="007C43FC">
              <w:rPr>
                <w:noProof/>
                <w:webHidden/>
              </w:rPr>
              <w:instrText xml:space="preserve"> PAGEREF _Toc148388518 \h </w:instrText>
            </w:r>
            <w:r w:rsidR="007C43FC">
              <w:rPr>
                <w:noProof/>
                <w:webHidden/>
              </w:rPr>
            </w:r>
            <w:r w:rsidR="007C43FC">
              <w:rPr>
                <w:noProof/>
                <w:webHidden/>
              </w:rPr>
              <w:fldChar w:fldCharType="separate"/>
            </w:r>
            <w:r w:rsidR="007C43FC">
              <w:rPr>
                <w:noProof/>
                <w:webHidden/>
              </w:rPr>
              <w:t>13</w:t>
            </w:r>
            <w:r w:rsidR="007C43FC">
              <w:rPr>
                <w:noProof/>
                <w:webHidden/>
              </w:rPr>
              <w:fldChar w:fldCharType="end"/>
            </w:r>
          </w:hyperlink>
        </w:p>
        <w:p w14:paraId="53703897" w14:textId="77777777" w:rsidR="007C43FC" w:rsidRDefault="00000000">
          <w:pPr>
            <w:pStyle w:val="22"/>
            <w:tabs>
              <w:tab w:val="left" w:pos="880"/>
            </w:tabs>
            <w:rPr>
              <w:rFonts w:asciiTheme="minorHAnsi" w:eastAsiaTheme="minorEastAsia" w:hAnsiTheme="minorHAnsi"/>
              <w:noProof/>
              <w:sz w:val="22"/>
              <w:lang w:val="et-EE" w:eastAsia="et-EE"/>
            </w:rPr>
          </w:pPr>
          <w:hyperlink w:anchor="_Toc148388519" w:history="1">
            <w:r w:rsidR="007C43FC" w:rsidRPr="00AC6E36">
              <w:rPr>
                <w:rStyle w:val="af1"/>
                <w:noProof/>
                <w:lang w:val="en-GB"/>
              </w:rPr>
              <w:t>5.3</w:t>
            </w:r>
            <w:r w:rsidR="007C43FC">
              <w:rPr>
                <w:rFonts w:asciiTheme="minorHAnsi" w:eastAsiaTheme="minorEastAsia" w:hAnsiTheme="minorHAnsi"/>
                <w:noProof/>
                <w:sz w:val="22"/>
                <w:lang w:val="et-EE" w:eastAsia="et-EE"/>
              </w:rPr>
              <w:tab/>
            </w:r>
            <w:r w:rsidR="007C43FC" w:rsidRPr="00AC6E36">
              <w:rPr>
                <w:rStyle w:val="af1"/>
                <w:noProof/>
                <w:lang w:val="en-GB"/>
              </w:rPr>
              <w:t>Fuel and lubricant supply</w:t>
            </w:r>
            <w:r w:rsidR="007C43FC">
              <w:rPr>
                <w:noProof/>
                <w:webHidden/>
              </w:rPr>
              <w:tab/>
            </w:r>
            <w:r w:rsidR="007C43FC">
              <w:rPr>
                <w:noProof/>
                <w:webHidden/>
              </w:rPr>
              <w:fldChar w:fldCharType="begin"/>
            </w:r>
            <w:r w:rsidR="007C43FC">
              <w:rPr>
                <w:noProof/>
                <w:webHidden/>
              </w:rPr>
              <w:instrText xml:space="preserve"> PAGEREF _Toc148388519 \h </w:instrText>
            </w:r>
            <w:r w:rsidR="007C43FC">
              <w:rPr>
                <w:noProof/>
                <w:webHidden/>
              </w:rPr>
            </w:r>
            <w:r w:rsidR="007C43FC">
              <w:rPr>
                <w:noProof/>
                <w:webHidden/>
              </w:rPr>
              <w:fldChar w:fldCharType="separate"/>
            </w:r>
            <w:r w:rsidR="007C43FC">
              <w:rPr>
                <w:noProof/>
                <w:webHidden/>
              </w:rPr>
              <w:t>14</w:t>
            </w:r>
            <w:r w:rsidR="007C43FC">
              <w:rPr>
                <w:noProof/>
                <w:webHidden/>
              </w:rPr>
              <w:fldChar w:fldCharType="end"/>
            </w:r>
          </w:hyperlink>
        </w:p>
        <w:p w14:paraId="1337EAE6" w14:textId="77777777" w:rsidR="007C43FC" w:rsidRDefault="00000000">
          <w:pPr>
            <w:pStyle w:val="11"/>
            <w:tabs>
              <w:tab w:val="left" w:pos="440"/>
            </w:tabs>
            <w:rPr>
              <w:rFonts w:asciiTheme="minorHAnsi" w:eastAsiaTheme="minorEastAsia" w:hAnsiTheme="minorHAnsi"/>
              <w:noProof/>
              <w:sz w:val="22"/>
              <w:lang w:val="et-EE" w:eastAsia="et-EE"/>
            </w:rPr>
          </w:pPr>
          <w:hyperlink w:anchor="_Toc148388520" w:history="1">
            <w:r w:rsidR="007C43FC" w:rsidRPr="00AC6E36">
              <w:rPr>
                <w:rStyle w:val="af1"/>
                <w:noProof/>
                <w:lang w:val="en-GB"/>
              </w:rPr>
              <w:t>6</w:t>
            </w:r>
            <w:r w:rsidR="007C43FC">
              <w:rPr>
                <w:rFonts w:asciiTheme="minorHAnsi" w:eastAsiaTheme="minorEastAsia" w:hAnsiTheme="minorHAnsi"/>
                <w:noProof/>
                <w:sz w:val="22"/>
                <w:lang w:val="et-EE" w:eastAsia="et-EE"/>
              </w:rPr>
              <w:tab/>
            </w:r>
            <w:r w:rsidR="007C43FC" w:rsidRPr="00AC6E36">
              <w:rPr>
                <w:rStyle w:val="af1"/>
                <w:noProof/>
                <w:lang w:val="en-GB"/>
              </w:rPr>
              <w:t>RECEPTION OF SHIP-GENERATED WASTE AND CARGO RESIDUES</w:t>
            </w:r>
            <w:r w:rsidR="007C43FC">
              <w:rPr>
                <w:noProof/>
                <w:webHidden/>
              </w:rPr>
              <w:tab/>
            </w:r>
            <w:r w:rsidR="007C43FC">
              <w:rPr>
                <w:noProof/>
                <w:webHidden/>
              </w:rPr>
              <w:fldChar w:fldCharType="begin"/>
            </w:r>
            <w:r w:rsidR="007C43FC">
              <w:rPr>
                <w:noProof/>
                <w:webHidden/>
              </w:rPr>
              <w:instrText xml:space="preserve"> PAGEREF _Toc148388520 \h </w:instrText>
            </w:r>
            <w:r w:rsidR="007C43FC">
              <w:rPr>
                <w:noProof/>
                <w:webHidden/>
              </w:rPr>
            </w:r>
            <w:r w:rsidR="007C43FC">
              <w:rPr>
                <w:noProof/>
                <w:webHidden/>
              </w:rPr>
              <w:fldChar w:fldCharType="separate"/>
            </w:r>
            <w:r w:rsidR="007C43FC">
              <w:rPr>
                <w:noProof/>
                <w:webHidden/>
              </w:rPr>
              <w:t>14</w:t>
            </w:r>
            <w:r w:rsidR="007C43FC">
              <w:rPr>
                <w:noProof/>
                <w:webHidden/>
              </w:rPr>
              <w:fldChar w:fldCharType="end"/>
            </w:r>
          </w:hyperlink>
        </w:p>
        <w:p w14:paraId="633B3E90" w14:textId="77777777" w:rsidR="007C43FC" w:rsidRDefault="00000000">
          <w:pPr>
            <w:pStyle w:val="11"/>
            <w:tabs>
              <w:tab w:val="left" w:pos="440"/>
            </w:tabs>
            <w:rPr>
              <w:rFonts w:asciiTheme="minorHAnsi" w:eastAsiaTheme="minorEastAsia" w:hAnsiTheme="minorHAnsi"/>
              <w:noProof/>
              <w:sz w:val="22"/>
              <w:lang w:val="et-EE" w:eastAsia="et-EE"/>
            </w:rPr>
          </w:pPr>
          <w:hyperlink w:anchor="_Toc148388521" w:history="1">
            <w:r w:rsidR="007C43FC" w:rsidRPr="00AC6E36">
              <w:rPr>
                <w:rStyle w:val="af1"/>
                <w:noProof/>
                <w:lang w:val="en-GB"/>
              </w:rPr>
              <w:t>7</w:t>
            </w:r>
            <w:r w:rsidR="007C43FC">
              <w:rPr>
                <w:rFonts w:asciiTheme="minorHAnsi" w:eastAsiaTheme="minorEastAsia" w:hAnsiTheme="minorHAnsi"/>
                <w:noProof/>
                <w:sz w:val="22"/>
                <w:lang w:val="et-EE" w:eastAsia="et-EE"/>
              </w:rPr>
              <w:tab/>
            </w:r>
            <w:r w:rsidR="007C43FC" w:rsidRPr="00AC6E36">
              <w:rPr>
                <w:rStyle w:val="af1"/>
                <w:noProof/>
                <w:lang w:val="en-GB"/>
              </w:rPr>
              <w:t>FIRE SAFETY REQUIREMENTS AND ORGANISATION OF RESCUE OPERATIONS IN THE PORT</w:t>
            </w:r>
            <w:r w:rsidR="007C43FC">
              <w:rPr>
                <w:noProof/>
                <w:webHidden/>
              </w:rPr>
              <w:tab/>
            </w:r>
            <w:r w:rsidR="007C43FC">
              <w:rPr>
                <w:noProof/>
                <w:webHidden/>
              </w:rPr>
              <w:fldChar w:fldCharType="begin"/>
            </w:r>
            <w:r w:rsidR="007C43FC">
              <w:rPr>
                <w:noProof/>
                <w:webHidden/>
              </w:rPr>
              <w:instrText xml:space="preserve"> PAGEREF _Toc148388521 \h </w:instrText>
            </w:r>
            <w:r w:rsidR="007C43FC">
              <w:rPr>
                <w:noProof/>
                <w:webHidden/>
              </w:rPr>
            </w:r>
            <w:r w:rsidR="007C43FC">
              <w:rPr>
                <w:noProof/>
                <w:webHidden/>
              </w:rPr>
              <w:fldChar w:fldCharType="separate"/>
            </w:r>
            <w:r w:rsidR="007C43FC">
              <w:rPr>
                <w:noProof/>
                <w:webHidden/>
              </w:rPr>
              <w:t>15</w:t>
            </w:r>
            <w:r w:rsidR="007C43FC">
              <w:rPr>
                <w:noProof/>
                <w:webHidden/>
              </w:rPr>
              <w:fldChar w:fldCharType="end"/>
            </w:r>
          </w:hyperlink>
        </w:p>
        <w:p w14:paraId="72DBFF50" w14:textId="77777777" w:rsidR="007C43FC" w:rsidRDefault="00000000">
          <w:pPr>
            <w:pStyle w:val="11"/>
            <w:tabs>
              <w:tab w:val="left" w:pos="440"/>
            </w:tabs>
            <w:rPr>
              <w:rFonts w:asciiTheme="minorHAnsi" w:eastAsiaTheme="minorEastAsia" w:hAnsiTheme="minorHAnsi"/>
              <w:noProof/>
              <w:sz w:val="22"/>
              <w:lang w:val="et-EE" w:eastAsia="et-EE"/>
            </w:rPr>
          </w:pPr>
          <w:hyperlink w:anchor="_Toc148388522" w:history="1">
            <w:r w:rsidR="007C43FC" w:rsidRPr="00AC6E36">
              <w:rPr>
                <w:rStyle w:val="af1"/>
                <w:noProof/>
                <w:lang w:val="en-GB"/>
              </w:rPr>
              <w:t>8</w:t>
            </w:r>
            <w:r w:rsidR="007C43FC">
              <w:rPr>
                <w:rFonts w:asciiTheme="minorHAnsi" w:eastAsiaTheme="minorEastAsia" w:hAnsiTheme="minorHAnsi"/>
                <w:noProof/>
                <w:sz w:val="22"/>
                <w:lang w:val="et-EE" w:eastAsia="et-EE"/>
              </w:rPr>
              <w:tab/>
            </w:r>
            <w:r w:rsidR="007C43FC" w:rsidRPr="00AC6E36">
              <w:rPr>
                <w:rStyle w:val="af1"/>
                <w:noProof/>
                <w:lang w:val="en-GB"/>
              </w:rPr>
              <w:t>MEDICAL AID AND PROCEDURE FOR CALLING EMERGENCY SERVICES</w:t>
            </w:r>
            <w:r w:rsidR="007C43FC">
              <w:rPr>
                <w:noProof/>
                <w:webHidden/>
              </w:rPr>
              <w:tab/>
            </w:r>
            <w:r w:rsidR="007C43FC">
              <w:rPr>
                <w:noProof/>
                <w:webHidden/>
              </w:rPr>
              <w:fldChar w:fldCharType="begin"/>
            </w:r>
            <w:r w:rsidR="007C43FC">
              <w:rPr>
                <w:noProof/>
                <w:webHidden/>
              </w:rPr>
              <w:instrText xml:space="preserve"> PAGEREF _Toc148388522 \h </w:instrText>
            </w:r>
            <w:r w:rsidR="007C43FC">
              <w:rPr>
                <w:noProof/>
                <w:webHidden/>
              </w:rPr>
            </w:r>
            <w:r w:rsidR="007C43FC">
              <w:rPr>
                <w:noProof/>
                <w:webHidden/>
              </w:rPr>
              <w:fldChar w:fldCharType="separate"/>
            </w:r>
            <w:r w:rsidR="007C43FC">
              <w:rPr>
                <w:noProof/>
                <w:webHidden/>
              </w:rPr>
              <w:t>15</w:t>
            </w:r>
            <w:r w:rsidR="007C43FC">
              <w:rPr>
                <w:noProof/>
                <w:webHidden/>
              </w:rPr>
              <w:fldChar w:fldCharType="end"/>
            </w:r>
          </w:hyperlink>
        </w:p>
        <w:p w14:paraId="3BC0307B" w14:textId="107801FF" w:rsidR="005E3C52" w:rsidRPr="003F115B" w:rsidRDefault="00EB0203">
          <w:pPr>
            <w:rPr>
              <w:rFonts w:ascii="Arial" w:hAnsi="Arial" w:cs="Arial"/>
              <w:sz w:val="20"/>
              <w:szCs w:val="20"/>
              <w:lang w:val="en-GB"/>
            </w:rPr>
          </w:pPr>
          <w:r w:rsidRPr="003F115B">
            <w:rPr>
              <w:rFonts w:ascii="Arial" w:hAnsi="Arial"/>
              <w:sz w:val="20"/>
              <w:lang w:val="en-GB"/>
            </w:rPr>
            <w:fldChar w:fldCharType="end"/>
          </w:r>
        </w:p>
      </w:sdtContent>
    </w:sdt>
    <w:p w14:paraId="5710B380" w14:textId="77777777" w:rsidR="005E3C52" w:rsidRPr="003F115B" w:rsidRDefault="005E3C52">
      <w:pPr>
        <w:spacing w:line="240" w:lineRule="auto"/>
        <w:jc w:val="center"/>
        <w:rPr>
          <w:rFonts w:ascii="Arial" w:hAnsi="Arial" w:cs="Arial"/>
          <w:sz w:val="20"/>
          <w:szCs w:val="20"/>
          <w:lang w:val="en-GB"/>
        </w:rPr>
        <w:sectPr w:rsidR="005E3C52" w:rsidRPr="003F115B" w:rsidSect="0091184E">
          <w:footerReference w:type="default" r:id="rId10"/>
          <w:pgSz w:w="11906" w:h="16838"/>
          <w:pgMar w:top="1134" w:right="1134" w:bottom="1134" w:left="1418" w:header="709" w:footer="709" w:gutter="0"/>
          <w:pgNumType w:start="1"/>
          <w:cols w:space="708"/>
          <w:docGrid w:linePitch="360"/>
        </w:sectPr>
      </w:pPr>
    </w:p>
    <w:p w14:paraId="36C32704" w14:textId="43BA9750" w:rsidR="005E3C52" w:rsidRPr="003F115B" w:rsidRDefault="00EF448B" w:rsidP="00190BFC">
      <w:pPr>
        <w:pStyle w:val="1"/>
        <w:numPr>
          <w:ilvl w:val="0"/>
          <w:numId w:val="5"/>
        </w:numPr>
        <w:rPr>
          <w:lang w:val="en-GB"/>
        </w:rPr>
      </w:pPr>
      <w:bookmarkStart w:id="0" w:name="_Toc148388490"/>
      <w:r w:rsidRPr="003F115B">
        <w:rPr>
          <w:lang w:val="en-GB"/>
        </w:rPr>
        <w:lastRenderedPageBreak/>
        <w:t>GENERAL INFORMATION</w:t>
      </w:r>
      <w:bookmarkEnd w:id="0"/>
    </w:p>
    <w:p w14:paraId="77BCA568" w14:textId="646A848F" w:rsidR="005E3C52" w:rsidRPr="003F115B" w:rsidRDefault="00190BFC" w:rsidP="00190BFC">
      <w:pPr>
        <w:pStyle w:val="20"/>
        <w:rPr>
          <w:lang w:val="en-GB"/>
        </w:rPr>
      </w:pPr>
      <w:bookmarkStart w:id="1" w:name="_Toc98934188"/>
      <w:bookmarkStart w:id="2" w:name="_Toc148388491"/>
      <w:r w:rsidRPr="003F115B">
        <w:rPr>
          <w:lang w:val="en-GB"/>
        </w:rPr>
        <w:t>1.1</w:t>
      </w:r>
      <w:r w:rsidRPr="003F115B">
        <w:rPr>
          <w:lang w:val="en-GB"/>
        </w:rPr>
        <w:tab/>
      </w:r>
      <w:bookmarkEnd w:id="1"/>
      <w:r w:rsidR="004A38B5" w:rsidRPr="003F115B">
        <w:rPr>
          <w:lang w:val="en-GB"/>
        </w:rPr>
        <w:t>Form of business</w:t>
      </w:r>
      <w:bookmarkEnd w:id="2"/>
    </w:p>
    <w:tbl>
      <w:tblPr>
        <w:tblStyle w:val="GridTable1Light-Accent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6194"/>
      </w:tblGrid>
      <w:tr w:rsidR="005E3C52" w:rsidRPr="003F115B" w14:paraId="16E08074" w14:textId="77777777" w:rsidTr="005E3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
            <w:tcBorders>
              <w:bottom w:val="nil"/>
            </w:tcBorders>
          </w:tcPr>
          <w:p w14:paraId="1B2288A2" w14:textId="77777777" w:rsidR="005E3C52" w:rsidRPr="003F115B" w:rsidRDefault="005E3C52">
            <w:pPr>
              <w:pStyle w:val="af2"/>
              <w:spacing w:after="0" w:line="240" w:lineRule="auto"/>
              <w:ind w:left="0"/>
              <w:contextualSpacing w:val="0"/>
              <w:rPr>
                <w:rFonts w:ascii="Arial" w:hAnsi="Arial" w:cs="Arial"/>
                <w:sz w:val="20"/>
                <w:szCs w:val="20"/>
                <w:lang w:val="en-GB"/>
              </w:rPr>
            </w:pPr>
          </w:p>
        </w:tc>
      </w:tr>
      <w:tr w:rsidR="005E3C52" w:rsidRPr="003F115B" w14:paraId="3E72B8C1" w14:textId="77777777" w:rsidTr="005E3C52">
        <w:tc>
          <w:tcPr>
            <w:cnfStyle w:val="001000000000" w:firstRow="0" w:lastRow="0" w:firstColumn="1" w:lastColumn="0" w:oddVBand="0" w:evenVBand="0" w:oddHBand="0" w:evenHBand="0" w:firstRowFirstColumn="0" w:firstRowLastColumn="0" w:lastRowFirstColumn="0" w:lastRowLastColumn="0"/>
            <w:tcW w:w="3160" w:type="dxa"/>
          </w:tcPr>
          <w:p w14:paraId="3DAC8E33" w14:textId="39F7212A" w:rsidR="005E3C52" w:rsidRPr="003F115B" w:rsidRDefault="00AA0110">
            <w:pPr>
              <w:pStyle w:val="af2"/>
              <w:spacing w:after="0" w:line="240" w:lineRule="auto"/>
              <w:ind w:left="0"/>
              <w:contextualSpacing w:val="0"/>
              <w:rPr>
                <w:rFonts w:ascii="Arial" w:hAnsi="Arial" w:cs="Arial"/>
                <w:b w:val="0"/>
                <w:sz w:val="20"/>
                <w:szCs w:val="20"/>
                <w:lang w:val="en-GB"/>
              </w:rPr>
            </w:pPr>
            <w:r w:rsidRPr="003F115B">
              <w:rPr>
                <w:rFonts w:ascii="Arial" w:hAnsi="Arial" w:cs="Arial"/>
                <w:b w:val="0"/>
                <w:sz w:val="20"/>
                <w:szCs w:val="20"/>
                <w:lang w:val="en-GB"/>
              </w:rPr>
              <w:t>Name</w:t>
            </w:r>
          </w:p>
        </w:tc>
        <w:tc>
          <w:tcPr>
            <w:tcW w:w="6194" w:type="dxa"/>
          </w:tcPr>
          <w:p w14:paraId="1FD80CE0" w14:textId="5D64B0B4" w:rsidR="005E3C52" w:rsidRPr="003F115B" w:rsidRDefault="00EB0203" w:rsidP="00AA0110">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 xml:space="preserve">Vene-Balti </w:t>
            </w:r>
            <w:r w:rsidR="00AA0110" w:rsidRPr="003F115B">
              <w:rPr>
                <w:rFonts w:ascii="Arial" w:hAnsi="Arial" w:cs="Arial"/>
                <w:sz w:val="20"/>
                <w:szCs w:val="20"/>
                <w:lang w:val="en-GB"/>
              </w:rPr>
              <w:t>Port</w:t>
            </w:r>
          </w:p>
        </w:tc>
      </w:tr>
      <w:tr w:rsidR="005E3C52" w:rsidRPr="003F115B" w14:paraId="03DAA08B" w14:textId="77777777" w:rsidTr="005E3C52">
        <w:tc>
          <w:tcPr>
            <w:cnfStyle w:val="001000000000" w:firstRow="0" w:lastRow="0" w:firstColumn="1" w:lastColumn="0" w:oddVBand="0" w:evenVBand="0" w:oddHBand="0" w:evenHBand="0" w:firstRowFirstColumn="0" w:firstRowLastColumn="0" w:lastRowFirstColumn="0" w:lastRowLastColumn="0"/>
            <w:tcW w:w="3160" w:type="dxa"/>
          </w:tcPr>
          <w:p w14:paraId="5226939D" w14:textId="5B7604C3" w:rsidR="005E3C52" w:rsidRPr="003F115B" w:rsidRDefault="00AA0110">
            <w:pPr>
              <w:pStyle w:val="af2"/>
              <w:spacing w:after="0" w:line="240" w:lineRule="auto"/>
              <w:ind w:left="0"/>
              <w:contextualSpacing w:val="0"/>
              <w:rPr>
                <w:rFonts w:ascii="Arial" w:hAnsi="Arial" w:cs="Arial"/>
                <w:b w:val="0"/>
                <w:sz w:val="20"/>
                <w:szCs w:val="20"/>
                <w:lang w:val="en-GB"/>
              </w:rPr>
            </w:pPr>
            <w:r w:rsidRPr="003F115B">
              <w:rPr>
                <w:rFonts w:ascii="Arial" w:hAnsi="Arial" w:cs="Arial"/>
                <w:b w:val="0"/>
                <w:sz w:val="20"/>
                <w:szCs w:val="20"/>
                <w:lang w:val="en-GB"/>
              </w:rPr>
              <w:t>Port code</w:t>
            </w:r>
          </w:p>
        </w:tc>
        <w:tc>
          <w:tcPr>
            <w:tcW w:w="6194" w:type="dxa"/>
          </w:tcPr>
          <w:p w14:paraId="2CF9BD29" w14:textId="77777777" w:rsidR="005E3C52" w:rsidRPr="003F115B" w:rsidRDefault="00EB0203">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EE VEB</w:t>
            </w:r>
          </w:p>
        </w:tc>
      </w:tr>
      <w:tr w:rsidR="005E3C52" w:rsidRPr="00A65146" w14:paraId="0FD34EE2" w14:textId="77777777" w:rsidTr="005E3C52">
        <w:tc>
          <w:tcPr>
            <w:cnfStyle w:val="001000000000" w:firstRow="0" w:lastRow="0" w:firstColumn="1" w:lastColumn="0" w:oddVBand="0" w:evenVBand="0" w:oddHBand="0" w:evenHBand="0" w:firstRowFirstColumn="0" w:firstRowLastColumn="0" w:lastRowFirstColumn="0" w:lastRowLastColumn="0"/>
            <w:tcW w:w="3160" w:type="dxa"/>
          </w:tcPr>
          <w:p w14:paraId="754DB562" w14:textId="23E99C32" w:rsidR="005E3C52" w:rsidRPr="003F115B" w:rsidRDefault="00AA0110">
            <w:pPr>
              <w:pStyle w:val="af2"/>
              <w:spacing w:after="0" w:line="240" w:lineRule="auto"/>
              <w:ind w:left="0"/>
              <w:contextualSpacing w:val="0"/>
              <w:rPr>
                <w:rFonts w:ascii="Arial" w:hAnsi="Arial" w:cs="Arial"/>
                <w:b w:val="0"/>
                <w:sz w:val="20"/>
                <w:szCs w:val="20"/>
                <w:lang w:val="en-GB"/>
              </w:rPr>
            </w:pPr>
            <w:r w:rsidRPr="003F115B">
              <w:rPr>
                <w:rFonts w:ascii="Arial" w:hAnsi="Arial" w:cs="Arial"/>
                <w:b w:val="0"/>
                <w:sz w:val="20"/>
                <w:szCs w:val="20"/>
                <w:lang w:val="en-GB"/>
              </w:rPr>
              <w:t>Function</w:t>
            </w:r>
          </w:p>
        </w:tc>
        <w:tc>
          <w:tcPr>
            <w:tcW w:w="6194" w:type="dxa"/>
          </w:tcPr>
          <w:p w14:paraId="413455FB" w14:textId="03803E67" w:rsidR="005E3C52" w:rsidRPr="003F115B" w:rsidRDefault="00AA0110" w:rsidP="00AA0110">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Port services are provided regardless of the size of the vessel</w:t>
            </w:r>
            <w:r w:rsidR="00EB0203" w:rsidRPr="003F115B">
              <w:rPr>
                <w:rFonts w:ascii="Arial" w:hAnsi="Arial" w:cs="Arial"/>
                <w:sz w:val="20"/>
                <w:szCs w:val="20"/>
                <w:lang w:val="en-GB"/>
              </w:rPr>
              <w:t xml:space="preserve"> </w:t>
            </w:r>
          </w:p>
        </w:tc>
      </w:tr>
      <w:tr w:rsidR="005E3C52" w:rsidRPr="003F115B" w14:paraId="04A66AFC" w14:textId="77777777" w:rsidTr="005E3C52">
        <w:tc>
          <w:tcPr>
            <w:cnfStyle w:val="001000000000" w:firstRow="0" w:lastRow="0" w:firstColumn="1" w:lastColumn="0" w:oddVBand="0" w:evenVBand="0" w:oddHBand="0" w:evenHBand="0" w:firstRowFirstColumn="0" w:firstRowLastColumn="0" w:lastRowFirstColumn="0" w:lastRowLastColumn="0"/>
            <w:tcW w:w="3160" w:type="dxa"/>
          </w:tcPr>
          <w:p w14:paraId="3885FFA1" w14:textId="2E1A7886" w:rsidR="005E3C52" w:rsidRPr="003F115B" w:rsidRDefault="00171AEA">
            <w:pPr>
              <w:pStyle w:val="af2"/>
              <w:spacing w:after="0" w:line="240" w:lineRule="auto"/>
              <w:ind w:left="0"/>
              <w:contextualSpacing w:val="0"/>
              <w:rPr>
                <w:rFonts w:ascii="Arial" w:hAnsi="Arial" w:cs="Arial"/>
                <w:b w:val="0"/>
                <w:bCs w:val="0"/>
                <w:sz w:val="20"/>
                <w:szCs w:val="20"/>
                <w:lang w:val="en-GB"/>
              </w:rPr>
            </w:pPr>
            <w:r>
              <w:rPr>
                <w:rFonts w:ascii="Arial" w:hAnsi="Arial" w:cs="Arial"/>
                <w:b w:val="0"/>
                <w:bCs w:val="0"/>
                <w:sz w:val="20"/>
                <w:szCs w:val="20"/>
                <w:lang w:val="en-GB"/>
              </w:rPr>
              <w:t>Port operator</w:t>
            </w:r>
          </w:p>
        </w:tc>
        <w:tc>
          <w:tcPr>
            <w:tcW w:w="6194" w:type="dxa"/>
          </w:tcPr>
          <w:p w14:paraId="07ACA0ED" w14:textId="77777777" w:rsidR="005E3C52" w:rsidRPr="003F115B" w:rsidRDefault="00EB0203">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Vene-Balti Sadam OÜ</w:t>
            </w:r>
          </w:p>
        </w:tc>
      </w:tr>
      <w:tr w:rsidR="005E3C52" w:rsidRPr="003F115B" w14:paraId="4A35EDFD" w14:textId="77777777" w:rsidTr="005E3C52">
        <w:tc>
          <w:tcPr>
            <w:cnfStyle w:val="001000000000" w:firstRow="0" w:lastRow="0" w:firstColumn="1" w:lastColumn="0" w:oddVBand="0" w:evenVBand="0" w:oddHBand="0" w:evenHBand="0" w:firstRowFirstColumn="0" w:firstRowLastColumn="0" w:lastRowFirstColumn="0" w:lastRowLastColumn="0"/>
            <w:tcW w:w="3160" w:type="dxa"/>
          </w:tcPr>
          <w:p w14:paraId="7F62F293" w14:textId="77777777" w:rsidR="005E3C52" w:rsidRPr="003F115B" w:rsidRDefault="005E3C52">
            <w:pPr>
              <w:pStyle w:val="af2"/>
              <w:spacing w:after="0" w:line="240" w:lineRule="auto"/>
              <w:ind w:left="0"/>
              <w:contextualSpacing w:val="0"/>
              <w:rPr>
                <w:rFonts w:ascii="Arial" w:hAnsi="Arial" w:cs="Arial"/>
                <w:sz w:val="20"/>
                <w:szCs w:val="20"/>
                <w:highlight w:val="yellow"/>
                <w:lang w:val="en-GB"/>
              </w:rPr>
            </w:pPr>
          </w:p>
        </w:tc>
        <w:tc>
          <w:tcPr>
            <w:tcW w:w="6194" w:type="dxa"/>
          </w:tcPr>
          <w:p w14:paraId="1200F7FA" w14:textId="2C96841E" w:rsidR="005E3C52" w:rsidRPr="003F115B" w:rsidRDefault="00AA0110">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val="en-GB"/>
              </w:rPr>
            </w:pPr>
            <w:r w:rsidRPr="003F115B">
              <w:rPr>
                <w:rFonts w:ascii="Arial" w:hAnsi="Arial" w:cs="Arial"/>
                <w:sz w:val="20"/>
                <w:szCs w:val="20"/>
                <w:lang w:val="en-GB"/>
              </w:rPr>
              <w:t>Registry code:</w:t>
            </w:r>
            <w:r w:rsidR="00EB0203" w:rsidRPr="003F115B">
              <w:rPr>
                <w:rFonts w:ascii="Arial" w:hAnsi="Arial" w:cs="Arial"/>
                <w:sz w:val="20"/>
                <w:szCs w:val="20"/>
                <w:lang w:val="en-GB"/>
              </w:rPr>
              <w:t xml:space="preserve"> 10669603</w:t>
            </w:r>
          </w:p>
        </w:tc>
      </w:tr>
      <w:tr w:rsidR="005E3C52" w:rsidRPr="003F115B" w14:paraId="70966D9A" w14:textId="77777777" w:rsidTr="00977D54">
        <w:tc>
          <w:tcPr>
            <w:cnfStyle w:val="001000000000" w:firstRow="0" w:lastRow="0" w:firstColumn="1" w:lastColumn="0" w:oddVBand="0" w:evenVBand="0" w:oddHBand="0" w:evenHBand="0" w:firstRowFirstColumn="0" w:firstRowLastColumn="0" w:lastRowFirstColumn="0" w:lastRowLastColumn="0"/>
            <w:tcW w:w="3160" w:type="dxa"/>
          </w:tcPr>
          <w:p w14:paraId="11F7D748" w14:textId="77777777" w:rsidR="005E3C52" w:rsidRPr="003F115B" w:rsidRDefault="005E3C52">
            <w:pPr>
              <w:pStyle w:val="af2"/>
              <w:spacing w:after="0" w:line="240" w:lineRule="auto"/>
              <w:ind w:left="0"/>
              <w:contextualSpacing w:val="0"/>
              <w:rPr>
                <w:rFonts w:ascii="Arial" w:hAnsi="Arial" w:cs="Arial"/>
                <w:sz w:val="20"/>
                <w:szCs w:val="20"/>
                <w:highlight w:val="yellow"/>
                <w:lang w:val="en-GB"/>
              </w:rPr>
            </w:pPr>
          </w:p>
        </w:tc>
        <w:tc>
          <w:tcPr>
            <w:tcW w:w="6194" w:type="dxa"/>
            <w:shd w:val="clear" w:color="auto" w:fill="auto"/>
          </w:tcPr>
          <w:p w14:paraId="6C0AACDC" w14:textId="4E1CE568" w:rsidR="005E3C52" w:rsidRPr="003F115B" w:rsidRDefault="00AA0110" w:rsidP="00AA0110">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 xml:space="preserve">Address: </w:t>
            </w:r>
            <w:r w:rsidR="00EB0203" w:rsidRPr="003F115B">
              <w:rPr>
                <w:rFonts w:ascii="Arial" w:hAnsi="Arial" w:cs="Arial"/>
                <w:sz w:val="20"/>
                <w:szCs w:val="20"/>
                <w:lang w:val="en-GB"/>
              </w:rPr>
              <w:t>Kopli 103/</w:t>
            </w:r>
            <w:r w:rsidR="00977D54" w:rsidRPr="003F115B">
              <w:rPr>
                <w:rFonts w:ascii="Arial" w:hAnsi="Arial" w:cs="Arial"/>
                <w:sz w:val="20"/>
                <w:szCs w:val="20"/>
                <w:lang w:val="en-GB"/>
              </w:rPr>
              <w:t>33</w:t>
            </w:r>
            <w:r w:rsidR="00EB0203" w:rsidRPr="003F115B">
              <w:rPr>
                <w:rFonts w:ascii="Arial" w:hAnsi="Arial" w:cs="Arial"/>
                <w:sz w:val="20"/>
                <w:szCs w:val="20"/>
                <w:lang w:val="en-GB"/>
              </w:rPr>
              <w:t xml:space="preserve"> Tallinn, </w:t>
            </w:r>
            <w:r w:rsidRPr="003F115B">
              <w:rPr>
                <w:rFonts w:ascii="Arial" w:hAnsi="Arial" w:cs="Arial"/>
                <w:sz w:val="20"/>
                <w:szCs w:val="20"/>
                <w:lang w:val="en-GB"/>
              </w:rPr>
              <w:t>Estonia</w:t>
            </w:r>
          </w:p>
        </w:tc>
      </w:tr>
      <w:tr w:rsidR="005E3C52" w:rsidRPr="00A65146" w14:paraId="2B4A1E75" w14:textId="77777777" w:rsidTr="005E3C52">
        <w:tc>
          <w:tcPr>
            <w:cnfStyle w:val="001000000000" w:firstRow="0" w:lastRow="0" w:firstColumn="1" w:lastColumn="0" w:oddVBand="0" w:evenVBand="0" w:oddHBand="0" w:evenHBand="0" w:firstRowFirstColumn="0" w:firstRowLastColumn="0" w:lastRowFirstColumn="0" w:lastRowLastColumn="0"/>
            <w:tcW w:w="3160" w:type="dxa"/>
          </w:tcPr>
          <w:p w14:paraId="55F7AC8C" w14:textId="331275A8" w:rsidR="005E3C52" w:rsidRPr="003F115B" w:rsidRDefault="00AA0110">
            <w:pPr>
              <w:pStyle w:val="af2"/>
              <w:spacing w:after="0" w:line="240" w:lineRule="auto"/>
              <w:ind w:left="0"/>
              <w:contextualSpacing w:val="0"/>
              <w:rPr>
                <w:rFonts w:ascii="Arial" w:hAnsi="Arial" w:cs="Arial"/>
                <w:b w:val="0"/>
                <w:bCs w:val="0"/>
                <w:sz w:val="20"/>
                <w:szCs w:val="20"/>
                <w:lang w:val="en-GB"/>
              </w:rPr>
            </w:pPr>
            <w:r w:rsidRPr="003F115B">
              <w:rPr>
                <w:rFonts w:ascii="Arial" w:hAnsi="Arial" w:cs="Arial"/>
                <w:b w:val="0"/>
                <w:bCs w:val="0"/>
                <w:sz w:val="20"/>
                <w:szCs w:val="20"/>
                <w:lang w:val="en-GB"/>
              </w:rPr>
              <w:t>Form of business</w:t>
            </w:r>
          </w:p>
        </w:tc>
        <w:tc>
          <w:tcPr>
            <w:tcW w:w="6194" w:type="dxa"/>
          </w:tcPr>
          <w:p w14:paraId="19A35D97" w14:textId="25B6280A" w:rsidR="005E3C52" w:rsidRPr="003F115B" w:rsidRDefault="00AA0110" w:rsidP="00AA0110">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Private limited company operating under law and its Articles of Association</w:t>
            </w:r>
          </w:p>
        </w:tc>
      </w:tr>
      <w:tr w:rsidR="005E3C52" w:rsidRPr="003F115B" w14:paraId="7011E94D" w14:textId="77777777" w:rsidTr="005E3C52">
        <w:tc>
          <w:tcPr>
            <w:cnfStyle w:val="001000000000" w:firstRow="0" w:lastRow="0" w:firstColumn="1" w:lastColumn="0" w:oddVBand="0" w:evenVBand="0" w:oddHBand="0" w:evenHBand="0" w:firstRowFirstColumn="0" w:firstRowLastColumn="0" w:lastRowFirstColumn="0" w:lastRowLastColumn="0"/>
            <w:tcW w:w="3160" w:type="dxa"/>
          </w:tcPr>
          <w:p w14:paraId="557F359C" w14:textId="7E63C448" w:rsidR="005E3C52" w:rsidRPr="003F115B" w:rsidRDefault="00AA0110">
            <w:pPr>
              <w:pStyle w:val="af2"/>
              <w:spacing w:after="0" w:line="240" w:lineRule="auto"/>
              <w:ind w:left="0"/>
              <w:contextualSpacing w:val="0"/>
              <w:rPr>
                <w:rFonts w:ascii="Arial" w:hAnsi="Arial" w:cs="Arial"/>
                <w:b w:val="0"/>
                <w:sz w:val="20"/>
                <w:szCs w:val="20"/>
                <w:lang w:val="en-GB"/>
              </w:rPr>
            </w:pPr>
            <w:r w:rsidRPr="003F115B">
              <w:rPr>
                <w:rFonts w:ascii="Arial" w:hAnsi="Arial" w:cs="Arial"/>
                <w:b w:val="0"/>
                <w:sz w:val="20"/>
                <w:szCs w:val="20"/>
                <w:lang w:val="en-GB"/>
              </w:rPr>
              <w:t>Website</w:t>
            </w:r>
          </w:p>
        </w:tc>
        <w:tc>
          <w:tcPr>
            <w:tcW w:w="6194" w:type="dxa"/>
          </w:tcPr>
          <w:p w14:paraId="0C3889FA" w14:textId="546D4417" w:rsidR="00AC78B2" w:rsidRPr="003F115B" w:rsidRDefault="00000000">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hyperlink r:id="rId11" w:history="1">
              <w:r w:rsidR="00AC78B2" w:rsidRPr="003F115B">
                <w:rPr>
                  <w:rStyle w:val="af1"/>
                  <w:rFonts w:ascii="Arial" w:hAnsi="Arial" w:cs="Arial"/>
                  <w:sz w:val="20"/>
                  <w:szCs w:val="20"/>
                  <w:lang w:val="en-GB"/>
                </w:rPr>
                <w:t>www.portvenebalti.ee</w:t>
              </w:r>
            </w:hyperlink>
          </w:p>
        </w:tc>
      </w:tr>
    </w:tbl>
    <w:p w14:paraId="7A3012A0" w14:textId="2F42726A" w:rsidR="005E3C52" w:rsidRPr="003F115B" w:rsidRDefault="00190BFC" w:rsidP="00190BFC">
      <w:pPr>
        <w:pStyle w:val="20"/>
        <w:rPr>
          <w:lang w:val="en-GB"/>
        </w:rPr>
      </w:pPr>
      <w:bookmarkStart w:id="3" w:name="_Toc98934189"/>
      <w:bookmarkStart w:id="4" w:name="_Toc148388492"/>
      <w:r w:rsidRPr="003F115B">
        <w:rPr>
          <w:lang w:val="en-GB"/>
        </w:rPr>
        <w:t>1.2</w:t>
      </w:r>
      <w:r w:rsidRPr="003F115B">
        <w:rPr>
          <w:lang w:val="en-GB"/>
        </w:rPr>
        <w:tab/>
      </w:r>
      <w:r w:rsidR="00AA0110" w:rsidRPr="003F115B">
        <w:rPr>
          <w:lang w:val="en-GB"/>
        </w:rPr>
        <w:t xml:space="preserve">Location, </w:t>
      </w:r>
      <w:bookmarkEnd w:id="3"/>
      <w:r w:rsidR="00AA0110" w:rsidRPr="003F115B">
        <w:rPr>
          <w:lang w:val="en-GB"/>
        </w:rPr>
        <w:t>delimitation of the land area and the water area</w:t>
      </w:r>
      <w:bookmarkEnd w:id="4"/>
    </w:p>
    <w:tbl>
      <w:tblPr>
        <w:tblStyle w:val="GridTable1Light-Accent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6187"/>
      </w:tblGrid>
      <w:tr w:rsidR="005E3C52" w:rsidRPr="00A65146" w14:paraId="500CA5E0" w14:textId="77777777" w:rsidTr="005E3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Borders>
              <w:bottom w:val="nil"/>
            </w:tcBorders>
          </w:tcPr>
          <w:p w14:paraId="21477472" w14:textId="6CBCF90C" w:rsidR="005E3C52" w:rsidRPr="003F115B" w:rsidRDefault="00AA0110">
            <w:pPr>
              <w:pStyle w:val="af2"/>
              <w:spacing w:after="0" w:line="240" w:lineRule="auto"/>
              <w:ind w:left="0"/>
              <w:contextualSpacing w:val="0"/>
              <w:rPr>
                <w:rFonts w:ascii="Arial" w:hAnsi="Arial" w:cs="Arial"/>
                <w:sz w:val="20"/>
                <w:szCs w:val="20"/>
                <w:highlight w:val="yellow"/>
                <w:lang w:val="en-GB"/>
              </w:rPr>
            </w:pPr>
            <w:r w:rsidRPr="003F115B">
              <w:rPr>
                <w:rFonts w:ascii="Arial" w:hAnsi="Arial" w:cs="Arial"/>
                <w:b w:val="0"/>
                <w:sz w:val="20"/>
                <w:szCs w:val="20"/>
                <w:lang w:val="en-GB"/>
              </w:rPr>
              <w:t>Location</w:t>
            </w:r>
          </w:p>
        </w:tc>
        <w:tc>
          <w:tcPr>
            <w:tcW w:w="6187" w:type="dxa"/>
            <w:tcBorders>
              <w:bottom w:val="nil"/>
            </w:tcBorders>
          </w:tcPr>
          <w:p w14:paraId="4D4AF7AE" w14:textId="191A801C" w:rsidR="005E3C52" w:rsidRPr="003F115B" w:rsidRDefault="00AA0110" w:rsidP="00AA0110">
            <w:pPr>
              <w:pStyle w:val="af2"/>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3F115B">
              <w:rPr>
                <w:rFonts w:ascii="Arial" w:hAnsi="Arial" w:cs="Arial"/>
                <w:b w:val="0"/>
                <w:bCs w:val="0"/>
                <w:sz w:val="20"/>
                <w:szCs w:val="20"/>
                <w:lang w:val="en-GB"/>
              </w:rPr>
              <w:t xml:space="preserve">Harju county, Tallinn city, Põhja-Tallinna district, </w:t>
            </w:r>
            <w:r w:rsidR="00EB0203" w:rsidRPr="003F115B">
              <w:rPr>
                <w:rFonts w:ascii="Arial" w:hAnsi="Arial" w:cs="Arial"/>
                <w:b w:val="0"/>
                <w:bCs w:val="0"/>
                <w:sz w:val="20"/>
                <w:szCs w:val="20"/>
                <w:lang w:val="en-GB"/>
              </w:rPr>
              <w:t>Kopli 103</w:t>
            </w:r>
          </w:p>
        </w:tc>
      </w:tr>
      <w:tr w:rsidR="005E3C52" w:rsidRPr="003F115B" w14:paraId="08C895FA" w14:textId="77777777" w:rsidTr="005E3C52">
        <w:tc>
          <w:tcPr>
            <w:cnfStyle w:val="001000000000" w:firstRow="0" w:lastRow="0" w:firstColumn="1" w:lastColumn="0" w:oddVBand="0" w:evenVBand="0" w:oddHBand="0" w:evenHBand="0" w:firstRowFirstColumn="0" w:firstRowLastColumn="0" w:lastRowFirstColumn="0" w:lastRowLastColumn="0"/>
            <w:tcW w:w="3174" w:type="dxa"/>
          </w:tcPr>
          <w:p w14:paraId="10447026" w14:textId="72D14D2C" w:rsidR="005E3C52" w:rsidRPr="003F115B" w:rsidRDefault="00210211">
            <w:pPr>
              <w:pStyle w:val="af2"/>
              <w:spacing w:after="0" w:line="240" w:lineRule="auto"/>
              <w:ind w:left="0"/>
              <w:contextualSpacing w:val="0"/>
              <w:rPr>
                <w:rFonts w:ascii="Arial" w:hAnsi="Arial" w:cs="Arial"/>
                <w:b w:val="0"/>
                <w:bCs w:val="0"/>
                <w:sz w:val="20"/>
                <w:szCs w:val="20"/>
                <w:lang w:val="en-GB"/>
              </w:rPr>
            </w:pPr>
            <w:r w:rsidRPr="003F115B">
              <w:rPr>
                <w:rFonts w:ascii="Arial" w:hAnsi="Arial" w:cs="Arial"/>
                <w:b w:val="0"/>
                <w:bCs w:val="0"/>
                <w:sz w:val="20"/>
                <w:szCs w:val="20"/>
                <w:lang w:val="en-GB"/>
              </w:rPr>
              <w:t>Land area</w:t>
            </w:r>
          </w:p>
        </w:tc>
        <w:tc>
          <w:tcPr>
            <w:tcW w:w="6170" w:type="dxa"/>
          </w:tcPr>
          <w:p w14:paraId="2C8F1941" w14:textId="0901222C" w:rsidR="005E3C52" w:rsidRPr="003F115B" w:rsidRDefault="00210211" w:rsidP="00210211">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Cadastral unit</w:t>
            </w:r>
            <w:r w:rsidR="00EB0203" w:rsidRPr="003F115B">
              <w:rPr>
                <w:rFonts w:ascii="Arial" w:hAnsi="Arial" w:cs="Arial"/>
                <w:sz w:val="20"/>
                <w:szCs w:val="20"/>
                <w:lang w:val="en-GB"/>
              </w:rPr>
              <w:t xml:space="preserve"> 78408:808:0260, </w:t>
            </w:r>
            <w:r w:rsidRPr="003F115B">
              <w:rPr>
                <w:rFonts w:ascii="Arial" w:hAnsi="Arial" w:cs="Arial"/>
                <w:sz w:val="20"/>
                <w:szCs w:val="20"/>
                <w:lang w:val="en-GB"/>
              </w:rPr>
              <w:t>Register Part</w:t>
            </w:r>
            <w:r w:rsidR="00EB0203" w:rsidRPr="003F115B">
              <w:rPr>
                <w:rFonts w:ascii="Arial" w:hAnsi="Arial" w:cs="Arial"/>
                <w:sz w:val="20"/>
                <w:szCs w:val="20"/>
                <w:lang w:val="en-GB"/>
              </w:rPr>
              <w:t> 194201</w:t>
            </w:r>
          </w:p>
        </w:tc>
      </w:tr>
      <w:tr w:rsidR="005E3C52" w:rsidRPr="003F115B" w14:paraId="225EEEDA" w14:textId="77777777" w:rsidTr="005E3C52">
        <w:tc>
          <w:tcPr>
            <w:cnfStyle w:val="001000000000" w:firstRow="0" w:lastRow="0" w:firstColumn="1" w:lastColumn="0" w:oddVBand="0" w:evenVBand="0" w:oddHBand="0" w:evenHBand="0" w:firstRowFirstColumn="0" w:firstRowLastColumn="0" w:lastRowFirstColumn="0" w:lastRowLastColumn="0"/>
            <w:tcW w:w="3157" w:type="dxa"/>
          </w:tcPr>
          <w:p w14:paraId="122E569D" w14:textId="61559333" w:rsidR="005E3C52" w:rsidRPr="003F115B" w:rsidRDefault="0044639D">
            <w:pPr>
              <w:pStyle w:val="af2"/>
              <w:spacing w:after="0" w:line="240" w:lineRule="auto"/>
              <w:ind w:left="0"/>
              <w:contextualSpacing w:val="0"/>
              <w:rPr>
                <w:rFonts w:ascii="Arial" w:hAnsi="Arial" w:cs="Arial"/>
                <w:b w:val="0"/>
                <w:bCs w:val="0"/>
                <w:sz w:val="20"/>
                <w:szCs w:val="20"/>
                <w:lang w:val="en-GB"/>
              </w:rPr>
            </w:pPr>
            <w:r w:rsidRPr="003F115B">
              <w:rPr>
                <w:rFonts w:ascii="Arial" w:hAnsi="Arial" w:cs="Arial"/>
                <w:b w:val="0"/>
                <w:bCs w:val="0"/>
                <w:sz w:val="20"/>
                <w:szCs w:val="20"/>
                <w:lang w:val="en-GB"/>
              </w:rPr>
              <w:t>Delimiting</w:t>
            </w:r>
            <w:r w:rsidR="00210211" w:rsidRPr="003F115B">
              <w:rPr>
                <w:rFonts w:ascii="Arial" w:hAnsi="Arial" w:cs="Arial"/>
                <w:b w:val="0"/>
                <w:bCs w:val="0"/>
                <w:sz w:val="20"/>
                <w:szCs w:val="20"/>
                <w:lang w:val="en-GB"/>
              </w:rPr>
              <w:t xml:space="preserve"> coordinates</w:t>
            </w:r>
          </w:p>
        </w:tc>
        <w:tc>
          <w:tcPr>
            <w:tcW w:w="6187" w:type="dxa"/>
          </w:tcPr>
          <w:p w14:paraId="16BD80C1" w14:textId="42159C3F" w:rsidR="005E3C52" w:rsidRPr="003F115B" w:rsidRDefault="0044639D">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1. 59°27'32.28 N 24°39'</w:t>
            </w:r>
            <w:r w:rsidR="00EB0203" w:rsidRPr="003F115B">
              <w:rPr>
                <w:rFonts w:ascii="Arial" w:hAnsi="Arial" w:cs="Arial"/>
                <w:sz w:val="20"/>
                <w:szCs w:val="20"/>
                <w:lang w:val="en-GB"/>
              </w:rPr>
              <w:t>40.68 E</w:t>
            </w:r>
          </w:p>
          <w:p w14:paraId="7F013D08" w14:textId="23C2E3A0" w:rsidR="005E3C52" w:rsidRPr="003F115B" w:rsidRDefault="0044639D">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2. 59°27'30.54 N 24°39'</w:t>
            </w:r>
            <w:r w:rsidR="00EB0203" w:rsidRPr="003F115B">
              <w:rPr>
                <w:rFonts w:ascii="Arial" w:hAnsi="Arial" w:cs="Arial"/>
                <w:sz w:val="20"/>
                <w:szCs w:val="20"/>
                <w:lang w:val="en-GB"/>
              </w:rPr>
              <w:t>40.14 E</w:t>
            </w:r>
          </w:p>
          <w:p w14:paraId="6D8F62B3" w14:textId="7A54A66D" w:rsidR="005E3C52" w:rsidRPr="003F115B" w:rsidRDefault="0044639D">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3. 59°27'25.92 N 24°39'</w:t>
            </w:r>
            <w:r w:rsidR="00EB0203" w:rsidRPr="003F115B">
              <w:rPr>
                <w:rFonts w:ascii="Arial" w:hAnsi="Arial" w:cs="Arial"/>
                <w:sz w:val="20"/>
                <w:szCs w:val="20"/>
                <w:lang w:val="en-GB"/>
              </w:rPr>
              <w:t>34.98 E</w:t>
            </w:r>
          </w:p>
          <w:p w14:paraId="30CA648A" w14:textId="34DCC73D" w:rsidR="005E3C52" w:rsidRPr="003F115B" w:rsidRDefault="0044639D">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4. 59°27'22.50 N 24°39'</w:t>
            </w:r>
            <w:r w:rsidR="00EB0203" w:rsidRPr="003F115B">
              <w:rPr>
                <w:rFonts w:ascii="Arial" w:hAnsi="Arial" w:cs="Arial"/>
                <w:sz w:val="20"/>
                <w:szCs w:val="20"/>
                <w:lang w:val="en-GB"/>
              </w:rPr>
              <w:t>26.16 E</w:t>
            </w:r>
          </w:p>
          <w:p w14:paraId="5F7FD12E" w14:textId="0F9DF36C" w:rsidR="005E3C52" w:rsidRPr="003F115B" w:rsidRDefault="0044639D">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5. 59°27'07.98 N 24°38'</w:t>
            </w:r>
            <w:r w:rsidR="00EB0203" w:rsidRPr="003F115B">
              <w:rPr>
                <w:rFonts w:ascii="Arial" w:hAnsi="Arial" w:cs="Arial"/>
                <w:sz w:val="20"/>
                <w:szCs w:val="20"/>
                <w:lang w:val="en-GB"/>
              </w:rPr>
              <w:t>57.72 E</w:t>
            </w:r>
          </w:p>
          <w:p w14:paraId="4588C3C0" w14:textId="791620A0" w:rsidR="005E3C52" w:rsidRPr="003F115B" w:rsidRDefault="0044639D">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6. 59°27'36.06 N 24°38'</w:t>
            </w:r>
            <w:r w:rsidR="00EB0203" w:rsidRPr="003F115B">
              <w:rPr>
                <w:rFonts w:ascii="Arial" w:hAnsi="Arial" w:cs="Arial"/>
                <w:sz w:val="20"/>
                <w:szCs w:val="20"/>
                <w:lang w:val="en-GB"/>
              </w:rPr>
              <w:t>24.18 E</w:t>
            </w:r>
          </w:p>
          <w:p w14:paraId="2ACA8820" w14:textId="143F9D18" w:rsidR="005E3C52" w:rsidRPr="003F115B" w:rsidRDefault="0044639D">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7. 59°28'07.86 N 24°38'</w:t>
            </w:r>
            <w:r w:rsidR="00EB0203" w:rsidRPr="003F115B">
              <w:rPr>
                <w:rFonts w:ascii="Arial" w:hAnsi="Arial" w:cs="Arial"/>
                <w:sz w:val="20"/>
                <w:szCs w:val="20"/>
                <w:lang w:val="en-GB"/>
              </w:rPr>
              <w:t>24.00 E</w:t>
            </w:r>
          </w:p>
          <w:p w14:paraId="36D4F244" w14:textId="336E3EB8" w:rsidR="005E3C52" w:rsidRPr="003F115B" w:rsidRDefault="0044639D">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8. 59°27'59.70 N 24°38'</w:t>
            </w:r>
            <w:r w:rsidR="00EB0203" w:rsidRPr="003F115B">
              <w:rPr>
                <w:rFonts w:ascii="Arial" w:hAnsi="Arial" w:cs="Arial"/>
                <w:sz w:val="20"/>
                <w:szCs w:val="20"/>
                <w:lang w:val="en-GB"/>
              </w:rPr>
              <w:t>49.56 E</w:t>
            </w:r>
            <w:r w:rsidR="00B02165">
              <w:rPr>
                <w:rFonts w:ascii="Arial" w:hAnsi="Arial" w:cs="Arial"/>
                <w:sz w:val="20"/>
                <w:szCs w:val="20"/>
                <w:lang w:val="en-GB"/>
              </w:rPr>
              <w:t xml:space="preserve"> </w:t>
            </w:r>
          </w:p>
        </w:tc>
      </w:tr>
      <w:tr w:rsidR="005E3C52" w:rsidRPr="003F115B" w14:paraId="4B5DF122" w14:textId="77777777" w:rsidTr="005E3C52">
        <w:tc>
          <w:tcPr>
            <w:cnfStyle w:val="001000000000" w:firstRow="0" w:lastRow="0" w:firstColumn="1" w:lastColumn="0" w:oddVBand="0" w:evenVBand="0" w:oddHBand="0" w:evenHBand="0" w:firstRowFirstColumn="0" w:firstRowLastColumn="0" w:lastRowFirstColumn="0" w:lastRowLastColumn="0"/>
            <w:tcW w:w="3157" w:type="dxa"/>
          </w:tcPr>
          <w:p w14:paraId="2EFDD400" w14:textId="1B78AB46" w:rsidR="005E3C52" w:rsidRPr="003F115B" w:rsidRDefault="0044639D" w:rsidP="00171AEA">
            <w:pPr>
              <w:pStyle w:val="af2"/>
              <w:spacing w:after="0" w:line="240" w:lineRule="auto"/>
              <w:ind w:left="0"/>
              <w:contextualSpacing w:val="0"/>
              <w:rPr>
                <w:rFonts w:ascii="Arial" w:hAnsi="Arial" w:cs="Arial"/>
                <w:b w:val="0"/>
                <w:bCs w:val="0"/>
                <w:sz w:val="20"/>
                <w:szCs w:val="20"/>
                <w:lang w:val="en-GB"/>
              </w:rPr>
            </w:pPr>
            <w:r w:rsidRPr="003F115B">
              <w:rPr>
                <w:rFonts w:ascii="Arial" w:hAnsi="Arial" w:cs="Arial"/>
                <w:b w:val="0"/>
                <w:bCs w:val="0"/>
                <w:sz w:val="20"/>
                <w:szCs w:val="20"/>
                <w:lang w:val="en-GB"/>
              </w:rPr>
              <w:t>Port coordinates</w:t>
            </w:r>
            <w:r w:rsidR="00EB0203" w:rsidRPr="003F115B">
              <w:rPr>
                <w:rFonts w:ascii="Arial" w:hAnsi="Arial" w:cs="Arial"/>
                <w:b w:val="0"/>
                <w:bCs w:val="0"/>
                <w:sz w:val="20"/>
                <w:szCs w:val="20"/>
                <w:lang w:val="en-GB"/>
              </w:rPr>
              <w:t xml:space="preserve"> (</w:t>
            </w:r>
            <w:r w:rsidRPr="003F115B">
              <w:rPr>
                <w:rFonts w:ascii="Arial" w:hAnsi="Arial" w:cs="Arial"/>
                <w:b w:val="0"/>
                <w:bCs w:val="0"/>
                <w:sz w:val="20"/>
                <w:szCs w:val="20"/>
                <w:lang w:val="en-GB"/>
              </w:rPr>
              <w:t xml:space="preserve">at the end of </w:t>
            </w:r>
            <w:r w:rsidR="00171AEA">
              <w:rPr>
                <w:rFonts w:ascii="Arial" w:hAnsi="Arial" w:cs="Arial"/>
                <w:b w:val="0"/>
                <w:bCs w:val="0"/>
                <w:sz w:val="20"/>
                <w:szCs w:val="20"/>
                <w:lang w:val="en-GB"/>
              </w:rPr>
              <w:t>the Southern breakwater</w:t>
            </w:r>
            <w:r w:rsidR="00EB0203" w:rsidRPr="003F115B">
              <w:rPr>
                <w:rFonts w:ascii="Arial" w:hAnsi="Arial" w:cs="Arial"/>
                <w:b w:val="0"/>
                <w:bCs w:val="0"/>
                <w:sz w:val="20"/>
                <w:szCs w:val="20"/>
                <w:lang w:val="en-GB"/>
              </w:rPr>
              <w:t>)</w:t>
            </w:r>
          </w:p>
        </w:tc>
        <w:tc>
          <w:tcPr>
            <w:tcW w:w="6187" w:type="dxa"/>
          </w:tcPr>
          <w:p w14:paraId="5ABABD52" w14:textId="77777777" w:rsidR="005E3C52" w:rsidRPr="003F115B" w:rsidRDefault="00EB020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ⱷ = 59°27.40 N</w:t>
            </w:r>
          </w:p>
          <w:p w14:paraId="48FDCAE8" w14:textId="77777777" w:rsidR="005E3C52" w:rsidRPr="003F115B" w:rsidRDefault="00EB0203">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λ = 24°39.38 E</w:t>
            </w:r>
          </w:p>
        </w:tc>
      </w:tr>
      <w:tr w:rsidR="005E3C52" w:rsidRPr="003F115B" w14:paraId="3909CBBA" w14:textId="77777777" w:rsidTr="005E3C52">
        <w:tc>
          <w:tcPr>
            <w:cnfStyle w:val="001000000000" w:firstRow="0" w:lastRow="0" w:firstColumn="1" w:lastColumn="0" w:oddVBand="0" w:evenVBand="0" w:oddHBand="0" w:evenHBand="0" w:firstRowFirstColumn="0" w:firstRowLastColumn="0" w:lastRowFirstColumn="0" w:lastRowLastColumn="0"/>
            <w:tcW w:w="3157" w:type="dxa"/>
          </w:tcPr>
          <w:p w14:paraId="6DF890CC" w14:textId="6E6B06C0" w:rsidR="005E3C52" w:rsidRPr="003F115B" w:rsidRDefault="001F4E56" w:rsidP="0044639D">
            <w:pPr>
              <w:pStyle w:val="af2"/>
              <w:spacing w:after="0" w:line="240" w:lineRule="auto"/>
              <w:ind w:left="0"/>
              <w:contextualSpacing w:val="0"/>
              <w:rPr>
                <w:rFonts w:ascii="Arial" w:hAnsi="Arial" w:cs="Arial"/>
                <w:b w:val="0"/>
                <w:sz w:val="20"/>
                <w:szCs w:val="20"/>
                <w:lang w:val="en-GB"/>
              </w:rPr>
            </w:pPr>
            <w:r w:rsidRPr="003F115B">
              <w:rPr>
                <w:rFonts w:ascii="Arial" w:hAnsi="Arial" w:cs="Arial"/>
                <w:b w:val="0"/>
                <w:sz w:val="20"/>
                <w:szCs w:val="20"/>
                <w:lang w:val="en-GB"/>
              </w:rPr>
              <w:t>Email</w:t>
            </w:r>
          </w:p>
        </w:tc>
        <w:tc>
          <w:tcPr>
            <w:tcW w:w="6187" w:type="dxa"/>
          </w:tcPr>
          <w:p w14:paraId="73D7CE14" w14:textId="77777777" w:rsidR="005E3C52" w:rsidRPr="003F115B" w:rsidRDefault="00000000">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hyperlink r:id="rId12" w:history="1">
              <w:r w:rsidR="00EB0203" w:rsidRPr="003F115B">
                <w:rPr>
                  <w:rStyle w:val="af1"/>
                  <w:rFonts w:ascii="Arial" w:hAnsi="Arial" w:cs="Arial"/>
                  <w:sz w:val="20"/>
                  <w:szCs w:val="20"/>
                  <w:lang w:val="en-GB"/>
                </w:rPr>
                <w:t>port@blrt.ee</w:t>
              </w:r>
            </w:hyperlink>
          </w:p>
        </w:tc>
      </w:tr>
      <w:tr w:rsidR="005E3C52" w:rsidRPr="003F115B" w14:paraId="7591D679" w14:textId="77777777" w:rsidTr="005E3C52">
        <w:tc>
          <w:tcPr>
            <w:cnfStyle w:val="001000000000" w:firstRow="0" w:lastRow="0" w:firstColumn="1" w:lastColumn="0" w:oddVBand="0" w:evenVBand="0" w:oddHBand="0" w:evenHBand="0" w:firstRowFirstColumn="0" w:firstRowLastColumn="0" w:lastRowFirstColumn="0" w:lastRowLastColumn="0"/>
            <w:tcW w:w="3157" w:type="dxa"/>
          </w:tcPr>
          <w:p w14:paraId="47D97F27" w14:textId="7FB7C3AB" w:rsidR="005E3C52" w:rsidRPr="003F115B" w:rsidRDefault="0044639D">
            <w:pPr>
              <w:pStyle w:val="af2"/>
              <w:spacing w:after="0" w:line="240" w:lineRule="auto"/>
              <w:ind w:left="0"/>
              <w:contextualSpacing w:val="0"/>
              <w:rPr>
                <w:rFonts w:ascii="Arial" w:hAnsi="Arial" w:cs="Arial"/>
                <w:b w:val="0"/>
                <w:sz w:val="20"/>
                <w:szCs w:val="20"/>
                <w:lang w:val="en-GB"/>
              </w:rPr>
            </w:pPr>
            <w:r w:rsidRPr="003F115B">
              <w:rPr>
                <w:rFonts w:ascii="Arial" w:hAnsi="Arial" w:cs="Arial"/>
                <w:b w:val="0"/>
                <w:sz w:val="20"/>
                <w:szCs w:val="20"/>
                <w:lang w:val="en-GB"/>
              </w:rPr>
              <w:t>Telephone</w:t>
            </w:r>
          </w:p>
        </w:tc>
        <w:tc>
          <w:tcPr>
            <w:tcW w:w="6187" w:type="dxa"/>
          </w:tcPr>
          <w:p w14:paraId="7DEFDA2C" w14:textId="712FDE3A" w:rsidR="00AC78B2" w:rsidRPr="003F115B" w:rsidRDefault="00EB0203">
            <w:pPr>
              <w:pStyle w:val="af2"/>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F115B">
              <w:rPr>
                <w:rFonts w:ascii="Arial" w:hAnsi="Arial" w:cs="Arial"/>
                <w:sz w:val="20"/>
                <w:szCs w:val="20"/>
                <w:lang w:val="en-GB"/>
              </w:rPr>
              <w:t>+372 610 2753</w:t>
            </w:r>
          </w:p>
        </w:tc>
      </w:tr>
    </w:tbl>
    <w:p w14:paraId="76DDCFF9" w14:textId="234E7AD5" w:rsidR="005E3C52" w:rsidRPr="003F115B" w:rsidRDefault="0044639D" w:rsidP="00190BFC">
      <w:pPr>
        <w:pStyle w:val="20"/>
        <w:numPr>
          <w:ilvl w:val="1"/>
          <w:numId w:val="5"/>
        </w:numPr>
        <w:rPr>
          <w:lang w:val="en-GB"/>
        </w:rPr>
      </w:pPr>
      <w:bookmarkStart w:id="5" w:name="_Toc148388493"/>
      <w:r w:rsidRPr="003F115B">
        <w:rPr>
          <w:lang w:val="en-GB"/>
        </w:rPr>
        <w:t>Technical information</w:t>
      </w:r>
      <w:bookmarkEnd w:id="5"/>
    </w:p>
    <w:p w14:paraId="14CB022B" w14:textId="6DDADDCF" w:rsidR="0044639D" w:rsidRPr="003F115B" w:rsidRDefault="0044639D" w:rsidP="00C03D74">
      <w:pPr>
        <w:pStyle w:val="3"/>
        <w:numPr>
          <w:ilvl w:val="2"/>
          <w:numId w:val="5"/>
        </w:numPr>
        <w:rPr>
          <w:lang w:val="en-GB"/>
        </w:rPr>
      </w:pPr>
      <w:r w:rsidRPr="003F115B">
        <w:rPr>
          <w:lang w:val="en-GB"/>
        </w:rPr>
        <w:t>The Port is protected from offshore wave action by breakwaters.</w:t>
      </w:r>
    </w:p>
    <w:p w14:paraId="3C8545F4" w14:textId="349DBCE2" w:rsidR="005F1A3C" w:rsidRPr="003F115B" w:rsidRDefault="005F1A3C" w:rsidP="00C03D74">
      <w:pPr>
        <w:pStyle w:val="3"/>
        <w:numPr>
          <w:ilvl w:val="2"/>
          <w:numId w:val="5"/>
        </w:numPr>
        <w:rPr>
          <w:lang w:val="en-GB"/>
        </w:rPr>
      </w:pPr>
      <w:r w:rsidRPr="003F115B">
        <w:rPr>
          <w:lang w:val="en-GB"/>
        </w:rPr>
        <w:t>The Port has 21 berths, numbered 0…20. The total length of the berths is 23</w:t>
      </w:r>
      <w:r w:rsidR="000A73B7">
        <w:rPr>
          <w:lang w:val="en-GB"/>
        </w:rPr>
        <w:t>8</w:t>
      </w:r>
      <w:r w:rsidRPr="003F115B">
        <w:rPr>
          <w:lang w:val="en-GB"/>
        </w:rPr>
        <w:t xml:space="preserve">0 metres. </w:t>
      </w:r>
    </w:p>
    <w:p w14:paraId="1588B696" w14:textId="3E335942" w:rsidR="00C03D74" w:rsidRPr="003F115B" w:rsidRDefault="003B648B" w:rsidP="00C03D74">
      <w:pPr>
        <w:pStyle w:val="3"/>
        <w:numPr>
          <w:ilvl w:val="2"/>
          <w:numId w:val="5"/>
        </w:numPr>
        <w:rPr>
          <w:lang w:val="en-GB"/>
        </w:rPr>
      </w:pPr>
      <w:r w:rsidRPr="003F115B">
        <w:rPr>
          <w:lang w:val="en-GB"/>
        </w:rPr>
        <w:t xml:space="preserve">The Port has two </w:t>
      </w:r>
      <w:r w:rsidR="00C002AD" w:rsidRPr="003F115B">
        <w:rPr>
          <w:lang w:val="en-GB"/>
        </w:rPr>
        <w:t>basins with separate entrances: the Northern Basin and the Southern Basin.</w:t>
      </w:r>
    </w:p>
    <w:p w14:paraId="777D195D" w14:textId="747FB94D" w:rsidR="00C002AD" w:rsidRPr="003F115B" w:rsidRDefault="00C002AD" w:rsidP="00C03D74">
      <w:pPr>
        <w:pStyle w:val="3"/>
        <w:numPr>
          <w:ilvl w:val="2"/>
          <w:numId w:val="5"/>
        </w:numPr>
        <w:rPr>
          <w:lang w:val="en-GB"/>
        </w:rPr>
      </w:pPr>
      <w:r w:rsidRPr="003F115B">
        <w:rPr>
          <w:lang w:val="en-GB"/>
        </w:rPr>
        <w:t>The Northern Basin is made up of Berths 0−8. The port entrance is approximately 130 metres wide; this basin is protected from offshore wave action by the</w:t>
      </w:r>
      <w:r w:rsidR="00014FBC" w:rsidRPr="003F115B">
        <w:rPr>
          <w:lang w:val="en-GB"/>
        </w:rPr>
        <w:t xml:space="preserve"> Old Western</w:t>
      </w:r>
      <w:r w:rsidRPr="003F115B">
        <w:rPr>
          <w:lang w:val="en-GB"/>
        </w:rPr>
        <w:t xml:space="preserve"> breakwater, which is 480 metres long in total.</w:t>
      </w:r>
    </w:p>
    <w:p w14:paraId="0B167186" w14:textId="3B8A4933" w:rsidR="00C002AD" w:rsidRPr="003F115B" w:rsidRDefault="00C002AD" w:rsidP="00C03D74">
      <w:pPr>
        <w:pStyle w:val="3"/>
        <w:numPr>
          <w:ilvl w:val="2"/>
          <w:numId w:val="5"/>
        </w:numPr>
        <w:rPr>
          <w:lang w:val="en-GB"/>
        </w:rPr>
      </w:pPr>
      <w:r w:rsidRPr="003F115B">
        <w:rPr>
          <w:lang w:val="en-GB"/>
        </w:rPr>
        <w:t>Berths 0−2 are for the oil terminal. Alongside Berth 0 there is a special 84-metre-long mooring line for tankers, which enables to accommodate vessels up to 185 metres in length.</w:t>
      </w:r>
    </w:p>
    <w:p w14:paraId="311E85A6" w14:textId="2241325E" w:rsidR="00C03D74" w:rsidRPr="003F115B" w:rsidRDefault="009749E2" w:rsidP="00C03D74">
      <w:pPr>
        <w:pStyle w:val="3"/>
        <w:numPr>
          <w:ilvl w:val="2"/>
          <w:numId w:val="5"/>
        </w:numPr>
        <w:rPr>
          <w:lang w:val="en-GB"/>
        </w:rPr>
      </w:pPr>
      <w:r w:rsidRPr="003F115B">
        <w:rPr>
          <w:lang w:val="en-GB"/>
        </w:rPr>
        <w:t xml:space="preserve">Berths 3−7 are used for servicing vessels undergoing repairs, aquaculture barges and </w:t>
      </w:r>
      <w:r w:rsidR="00014FBC" w:rsidRPr="003F115B">
        <w:rPr>
          <w:lang w:val="en-GB"/>
        </w:rPr>
        <w:t>cargo ships</w:t>
      </w:r>
      <w:r w:rsidRPr="003F115B">
        <w:rPr>
          <w:lang w:val="en-GB"/>
        </w:rPr>
        <w:t xml:space="preserve">. Berths 4−7 are equipped with </w:t>
      </w:r>
      <w:r w:rsidR="00014FBC" w:rsidRPr="003F115B">
        <w:rPr>
          <w:lang w:val="en-GB"/>
        </w:rPr>
        <w:t>portal cranes capable of lifting up to 10 tonnes.</w:t>
      </w:r>
    </w:p>
    <w:p w14:paraId="4459E114" w14:textId="5CA83E5B" w:rsidR="00014FBC" w:rsidRPr="003F115B" w:rsidRDefault="00014FBC" w:rsidP="00C03D74">
      <w:pPr>
        <w:pStyle w:val="3"/>
        <w:numPr>
          <w:ilvl w:val="2"/>
          <w:numId w:val="5"/>
        </w:numPr>
        <w:rPr>
          <w:lang w:val="en-GB"/>
        </w:rPr>
      </w:pPr>
      <w:r w:rsidRPr="003F115B">
        <w:rPr>
          <w:lang w:val="en-GB"/>
        </w:rPr>
        <w:t xml:space="preserve">Berth 8 is used for cutting </w:t>
      </w:r>
      <w:r w:rsidR="00FC5FC1">
        <w:rPr>
          <w:lang w:val="en-GB"/>
        </w:rPr>
        <w:t>vessels</w:t>
      </w:r>
      <w:r w:rsidRPr="003F115B">
        <w:rPr>
          <w:lang w:val="en-GB"/>
        </w:rPr>
        <w:t xml:space="preserve"> into scrap metal.</w:t>
      </w:r>
    </w:p>
    <w:p w14:paraId="0822779F" w14:textId="23E1049D" w:rsidR="00C03D74" w:rsidRPr="003F115B" w:rsidRDefault="00171AEA" w:rsidP="00C03D74">
      <w:pPr>
        <w:pStyle w:val="3"/>
        <w:numPr>
          <w:ilvl w:val="2"/>
          <w:numId w:val="5"/>
        </w:numPr>
        <w:rPr>
          <w:lang w:val="en-GB"/>
        </w:rPr>
      </w:pPr>
      <w:r>
        <w:rPr>
          <w:lang w:val="en-GB"/>
        </w:rPr>
        <w:t>The Sou</w:t>
      </w:r>
      <w:r w:rsidR="00014FBC" w:rsidRPr="003F115B">
        <w:rPr>
          <w:lang w:val="en-GB"/>
        </w:rPr>
        <w:t>thern Basin is made up of Berths 9−20. The port entrance is approximately 120 metres wide; this basin is protected from offshore wave action by the 240-metre-long Western breakwater, which separates the Southern Basin from the Northern Basin, and by the Southern breakwater, which is 500 metres long in total.</w:t>
      </w:r>
    </w:p>
    <w:p w14:paraId="1330E306" w14:textId="6FDB7F30" w:rsidR="00014FBC" w:rsidRPr="003F115B" w:rsidRDefault="00DC6600" w:rsidP="00C03D74">
      <w:pPr>
        <w:pStyle w:val="3"/>
        <w:numPr>
          <w:ilvl w:val="2"/>
          <w:numId w:val="5"/>
        </w:numPr>
        <w:rPr>
          <w:lang w:val="en-GB"/>
        </w:rPr>
      </w:pPr>
      <w:r w:rsidRPr="003F115B">
        <w:rPr>
          <w:lang w:val="en-GB"/>
        </w:rPr>
        <w:t>There are two floating docks opposite the port entrance of the Southern Basin.</w:t>
      </w:r>
    </w:p>
    <w:p w14:paraId="6F3E7B82" w14:textId="587B6F74" w:rsidR="00C03D74" w:rsidRPr="003F115B" w:rsidRDefault="00DC6600" w:rsidP="00C03D74">
      <w:pPr>
        <w:pStyle w:val="3"/>
        <w:numPr>
          <w:ilvl w:val="2"/>
          <w:numId w:val="5"/>
        </w:numPr>
        <w:rPr>
          <w:lang w:val="en-GB"/>
        </w:rPr>
      </w:pPr>
      <w:r w:rsidRPr="003F115B">
        <w:rPr>
          <w:lang w:val="en-GB"/>
        </w:rPr>
        <w:t>Berths 9−15 are used for servicing vessels undergoing repairs. As an exception, Berth 11 is also used for launching aquacultur</w:t>
      </w:r>
      <w:r w:rsidR="00BE319B" w:rsidRPr="003F115B">
        <w:rPr>
          <w:lang w:val="en-GB"/>
        </w:rPr>
        <w:t>e</w:t>
      </w:r>
      <w:r w:rsidRPr="003F115B">
        <w:rPr>
          <w:lang w:val="en-GB"/>
        </w:rPr>
        <w:t xml:space="preserve"> barges and servicing cargo ships for loading complicated and heavy structures.</w:t>
      </w:r>
    </w:p>
    <w:p w14:paraId="71EAD9E8" w14:textId="452C533B" w:rsidR="00C03D74" w:rsidRPr="003F115B" w:rsidRDefault="00DC6600" w:rsidP="00C03D74">
      <w:pPr>
        <w:pStyle w:val="3"/>
        <w:numPr>
          <w:ilvl w:val="2"/>
          <w:numId w:val="5"/>
        </w:numPr>
        <w:rPr>
          <w:lang w:val="en-GB"/>
        </w:rPr>
      </w:pPr>
      <w:r w:rsidRPr="003F115B">
        <w:rPr>
          <w:lang w:val="en-GB"/>
        </w:rPr>
        <w:t>The line of Berths 9−13 is equipped with four portal cranes, of which two are capable of lifting 10 tonnes, one is capable of lifting 20 tonnes and one is capable of lifting</w:t>
      </w:r>
      <w:r w:rsidR="00B02165">
        <w:rPr>
          <w:lang w:val="en-GB"/>
        </w:rPr>
        <w:t xml:space="preserve"> </w:t>
      </w:r>
      <w:r w:rsidRPr="003F115B">
        <w:rPr>
          <w:lang w:val="en-GB"/>
        </w:rPr>
        <w:t xml:space="preserve">32 tonnes. In addition, Berth 11 is equipped with a mobile heavy lift crane which is capable of lifting 850 tonnes. </w:t>
      </w:r>
    </w:p>
    <w:p w14:paraId="32E1D2A0" w14:textId="35C3F743" w:rsidR="00DC6600" w:rsidRPr="003F115B" w:rsidRDefault="00DC6600" w:rsidP="00C03D74">
      <w:pPr>
        <w:pStyle w:val="3"/>
        <w:numPr>
          <w:ilvl w:val="2"/>
          <w:numId w:val="5"/>
        </w:numPr>
        <w:rPr>
          <w:lang w:val="en-GB"/>
        </w:rPr>
      </w:pPr>
      <w:r w:rsidRPr="003F115B">
        <w:rPr>
          <w:lang w:val="en-GB"/>
        </w:rPr>
        <w:t>The line of Berths 14−15 is equipped with two portal cranes: one capable of lifting 20 tonnes and the other capable of lifting 30 tonnes.</w:t>
      </w:r>
    </w:p>
    <w:p w14:paraId="02863B24" w14:textId="17B9DC33" w:rsidR="00DC6600" w:rsidRPr="003F115B" w:rsidRDefault="00683495" w:rsidP="00C03D74">
      <w:pPr>
        <w:pStyle w:val="3"/>
        <w:keepNext/>
        <w:numPr>
          <w:ilvl w:val="2"/>
          <w:numId w:val="5"/>
        </w:numPr>
        <w:spacing w:after="120"/>
        <w:rPr>
          <w:lang w:val="en-GB"/>
        </w:rPr>
      </w:pPr>
      <w:r w:rsidRPr="003F115B">
        <w:rPr>
          <w:lang w:val="en-GB"/>
        </w:rPr>
        <w:lastRenderedPageBreak/>
        <w:t>Berths 16−20 are meant for continuous berthing and mooring</w:t>
      </w:r>
      <w:r w:rsidR="00C31A38" w:rsidRPr="003F115B">
        <w:rPr>
          <w:lang w:val="en-GB"/>
        </w:rPr>
        <w:t xml:space="preserve"> of</w:t>
      </w:r>
      <w:r w:rsidRPr="003F115B">
        <w:rPr>
          <w:lang w:val="en-GB"/>
        </w:rPr>
        <w:t xml:space="preserve"> port service vessels.</w:t>
      </w:r>
      <w:r w:rsidR="00BE319B" w:rsidRPr="003F115B">
        <w:rPr>
          <w:lang w:val="en-GB"/>
        </w:rPr>
        <w:t xml:space="preserve"> The narrowness of the breakwater makes it difficult to b</w:t>
      </w:r>
      <w:r w:rsidR="00C31A38" w:rsidRPr="003F115B">
        <w:rPr>
          <w:lang w:val="en-GB"/>
        </w:rPr>
        <w:t>ring any equipment on</w:t>
      </w:r>
      <w:r w:rsidR="00BE319B" w:rsidRPr="003F115B">
        <w:rPr>
          <w:lang w:val="en-GB"/>
        </w:rPr>
        <w:t xml:space="preserve"> vessels by means of car transport.</w:t>
      </w:r>
    </w:p>
    <w:p w14:paraId="63B4ADCF" w14:textId="7425DBF0" w:rsidR="005E3C52" w:rsidRPr="003F115B" w:rsidRDefault="00BE319B" w:rsidP="00BE319B">
      <w:pPr>
        <w:pStyle w:val="3"/>
        <w:keepNext/>
        <w:numPr>
          <w:ilvl w:val="2"/>
          <w:numId w:val="5"/>
        </w:numPr>
        <w:spacing w:after="120"/>
        <w:rPr>
          <w:lang w:val="en-GB"/>
        </w:rPr>
      </w:pPr>
      <w:r w:rsidRPr="003F115B">
        <w:rPr>
          <w:lang w:val="en-GB"/>
        </w:rPr>
        <w:t>Depths alongside berths</w:t>
      </w:r>
    </w:p>
    <w:tbl>
      <w:tblPr>
        <w:tblStyle w:val="GridTable1Light-Accent11"/>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3"/>
        <w:gridCol w:w="777"/>
        <w:gridCol w:w="578"/>
        <w:gridCol w:w="992"/>
        <w:gridCol w:w="1134"/>
        <w:gridCol w:w="1276"/>
        <w:gridCol w:w="3514"/>
      </w:tblGrid>
      <w:tr w:rsidR="005E3C52" w:rsidRPr="00A65146" w14:paraId="3DFA9A4E" w14:textId="77777777" w:rsidTr="005E3C52">
        <w:trPr>
          <w:cnfStyle w:val="100000000000" w:firstRow="1" w:lastRow="0" w:firstColumn="0" w:lastColumn="0" w:oddVBand="0" w:evenVBand="0" w:oddHBand="0"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8754" w:type="dxa"/>
            <w:gridSpan w:val="7"/>
            <w:tcBorders>
              <w:bottom w:val="nil"/>
            </w:tcBorders>
            <w:shd w:val="clear" w:color="auto" w:fill="FFFFFF" w:themeFill="background1"/>
          </w:tcPr>
          <w:p w14:paraId="257CC0BB" w14:textId="606CAEC6" w:rsidR="005E3C52" w:rsidRPr="003F115B" w:rsidRDefault="00BE319B">
            <w:pPr>
              <w:keepNext/>
              <w:spacing w:after="0" w:line="240" w:lineRule="auto"/>
              <w:rPr>
                <w:rFonts w:ascii="Arial" w:hAnsi="Arial" w:cs="Arial"/>
                <w:b w:val="0"/>
                <w:bCs w:val="0"/>
                <w:iCs/>
                <w:sz w:val="20"/>
                <w:szCs w:val="20"/>
                <w:lang w:val="en-GB"/>
              </w:rPr>
            </w:pPr>
            <w:r w:rsidRPr="003F115B">
              <w:rPr>
                <w:rFonts w:ascii="Arial" w:hAnsi="Arial" w:cs="Arial"/>
                <w:b w:val="0"/>
                <w:bCs w:val="0"/>
                <w:iCs/>
                <w:sz w:val="20"/>
                <w:szCs w:val="20"/>
                <w:lang w:val="en-GB"/>
              </w:rPr>
              <w:t xml:space="preserve">The declared depth alongside berth is the smallest depth measured at the distance of </w:t>
            </w:r>
            <w:r w:rsidR="00BF7041">
              <w:rPr>
                <w:rFonts w:ascii="Arial" w:hAnsi="Arial" w:cs="Arial"/>
                <w:b w:val="0"/>
                <w:bCs w:val="0"/>
                <w:iCs/>
                <w:sz w:val="20"/>
                <w:szCs w:val="20"/>
                <w:lang w:val="en-GB"/>
              </w:rPr>
              <w:t>0,8</w:t>
            </w:r>
            <w:r w:rsidRPr="003F115B">
              <w:rPr>
                <w:rFonts w:ascii="Arial" w:hAnsi="Arial" w:cs="Arial"/>
                <w:b w:val="0"/>
                <w:bCs w:val="0"/>
                <w:iCs/>
                <w:sz w:val="20"/>
                <w:szCs w:val="20"/>
                <w:lang w:val="en-GB"/>
              </w:rPr>
              <w:t xml:space="preserve"> metre from the edge of the </w:t>
            </w:r>
            <w:r w:rsidR="00D17D2B">
              <w:rPr>
                <w:rFonts w:ascii="Arial" w:hAnsi="Arial" w:cs="Arial"/>
                <w:b w:val="0"/>
                <w:bCs w:val="0"/>
                <w:iCs/>
                <w:sz w:val="20"/>
                <w:szCs w:val="20"/>
                <w:lang w:val="en-GB"/>
              </w:rPr>
              <w:t>berth</w:t>
            </w:r>
          </w:p>
        </w:tc>
      </w:tr>
      <w:tr w:rsidR="005E3C52" w:rsidRPr="003F115B" w14:paraId="78551342"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1260" w:type="dxa"/>
            <w:gridSpan w:val="2"/>
            <w:shd w:val="clear" w:color="auto" w:fill="FFFFFF" w:themeFill="background1"/>
          </w:tcPr>
          <w:p w14:paraId="51FE6A0B" w14:textId="126E33F5" w:rsidR="005E3C52" w:rsidRPr="003F115B" w:rsidRDefault="00BE319B">
            <w:pPr>
              <w:keepNext/>
              <w:spacing w:after="0" w:line="240" w:lineRule="auto"/>
              <w:jc w:val="center"/>
              <w:rPr>
                <w:rFonts w:ascii="Arial" w:hAnsi="Arial" w:cs="Arial"/>
                <w:sz w:val="18"/>
                <w:szCs w:val="18"/>
                <w:lang w:val="en-GB"/>
              </w:rPr>
            </w:pPr>
            <w:r w:rsidRPr="003F115B">
              <w:rPr>
                <w:rFonts w:ascii="Arial" w:hAnsi="Arial" w:cs="Arial"/>
                <w:sz w:val="18"/>
                <w:szCs w:val="18"/>
                <w:lang w:val="en-GB"/>
              </w:rPr>
              <w:t>Berth No.</w:t>
            </w:r>
          </w:p>
        </w:tc>
        <w:tc>
          <w:tcPr>
            <w:tcW w:w="578" w:type="dxa"/>
            <w:shd w:val="clear" w:color="auto" w:fill="FFFFFF" w:themeFill="background1"/>
          </w:tcPr>
          <w:p w14:paraId="2836FB51" w14:textId="1523A579"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n-GB"/>
              </w:rPr>
            </w:pPr>
            <w:r w:rsidRPr="003F115B">
              <w:rPr>
                <w:rFonts w:ascii="Arial" w:hAnsi="Arial" w:cs="Arial"/>
                <w:b/>
                <w:bCs/>
                <w:sz w:val="18"/>
                <w:szCs w:val="18"/>
                <w:lang w:val="en-GB"/>
              </w:rPr>
              <w:t>Length</w:t>
            </w:r>
            <w:r w:rsidR="00EB0203" w:rsidRPr="003F115B">
              <w:rPr>
                <w:rFonts w:ascii="Arial" w:hAnsi="Arial" w:cs="Arial"/>
                <w:b/>
                <w:bCs/>
                <w:sz w:val="18"/>
                <w:szCs w:val="18"/>
                <w:lang w:val="en-GB"/>
              </w:rPr>
              <w:t xml:space="preserve"> (m)</w:t>
            </w:r>
          </w:p>
        </w:tc>
        <w:tc>
          <w:tcPr>
            <w:tcW w:w="992" w:type="dxa"/>
            <w:shd w:val="clear" w:color="auto" w:fill="FFFFFF" w:themeFill="background1"/>
          </w:tcPr>
          <w:p w14:paraId="60542BAA" w14:textId="11DE3268"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n-GB"/>
              </w:rPr>
            </w:pPr>
            <w:r w:rsidRPr="003F115B">
              <w:rPr>
                <w:rFonts w:ascii="Arial" w:hAnsi="Arial" w:cs="Arial"/>
                <w:b/>
                <w:bCs/>
                <w:sz w:val="18"/>
                <w:szCs w:val="18"/>
                <w:lang w:val="en-GB"/>
              </w:rPr>
              <w:t>Depth</w:t>
            </w:r>
            <w:r w:rsidR="00EB0203" w:rsidRPr="003F115B">
              <w:rPr>
                <w:rFonts w:ascii="Arial" w:hAnsi="Arial" w:cs="Arial"/>
                <w:b/>
                <w:bCs/>
                <w:sz w:val="18"/>
                <w:szCs w:val="18"/>
                <w:lang w:val="en-GB"/>
              </w:rPr>
              <w:t xml:space="preserve"> (m) EH 2000</w:t>
            </w:r>
          </w:p>
        </w:tc>
        <w:tc>
          <w:tcPr>
            <w:tcW w:w="1134" w:type="dxa"/>
            <w:shd w:val="clear" w:color="auto" w:fill="FFFFFF" w:themeFill="background1"/>
          </w:tcPr>
          <w:p w14:paraId="181BFF6A" w14:textId="0A331E64"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n-GB"/>
              </w:rPr>
            </w:pPr>
            <w:r w:rsidRPr="003F115B">
              <w:rPr>
                <w:rFonts w:ascii="Arial" w:hAnsi="Arial" w:cs="Arial"/>
                <w:b/>
                <w:bCs/>
                <w:sz w:val="18"/>
                <w:szCs w:val="18"/>
                <w:lang w:val="en-GB"/>
              </w:rPr>
              <w:t>Depth</w:t>
            </w:r>
            <w:r w:rsidR="00EB0203" w:rsidRPr="003F115B">
              <w:rPr>
                <w:rFonts w:ascii="Arial" w:hAnsi="Arial" w:cs="Arial"/>
                <w:b/>
                <w:bCs/>
                <w:sz w:val="18"/>
                <w:szCs w:val="18"/>
                <w:lang w:val="en-GB"/>
              </w:rPr>
              <w:t xml:space="preserve"> (m) BK 77</w:t>
            </w:r>
          </w:p>
        </w:tc>
        <w:tc>
          <w:tcPr>
            <w:tcW w:w="1276" w:type="dxa"/>
            <w:shd w:val="clear" w:color="auto" w:fill="FFFFFF" w:themeFill="background1"/>
          </w:tcPr>
          <w:p w14:paraId="05223325" w14:textId="30A25B56"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n-GB"/>
              </w:rPr>
            </w:pPr>
            <w:r w:rsidRPr="003F115B">
              <w:rPr>
                <w:rFonts w:ascii="Arial" w:hAnsi="Arial" w:cs="Arial"/>
                <w:b/>
                <w:bCs/>
                <w:sz w:val="18"/>
                <w:szCs w:val="18"/>
                <w:lang w:val="en-GB"/>
              </w:rPr>
              <w:t>Notes</w:t>
            </w:r>
          </w:p>
        </w:tc>
        <w:tc>
          <w:tcPr>
            <w:tcW w:w="3514" w:type="dxa"/>
            <w:shd w:val="clear" w:color="auto" w:fill="FFFFFF" w:themeFill="background1"/>
          </w:tcPr>
          <w:p w14:paraId="0C10B74F" w14:textId="38004937"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n-GB"/>
              </w:rPr>
            </w:pPr>
            <w:r w:rsidRPr="003F115B">
              <w:rPr>
                <w:rFonts w:ascii="Arial" w:hAnsi="Arial" w:cs="Arial"/>
                <w:b/>
                <w:bCs/>
                <w:sz w:val="18"/>
                <w:szCs w:val="18"/>
                <w:lang w:val="en-GB"/>
              </w:rPr>
              <w:t>Priority use</w:t>
            </w:r>
          </w:p>
        </w:tc>
      </w:tr>
      <w:tr w:rsidR="005E3C52" w:rsidRPr="003F115B" w14:paraId="3A4E82EF" w14:textId="77777777" w:rsidTr="00CC696B">
        <w:trPr>
          <w:trHeight w:val="372"/>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72D0C8B4"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0</w:t>
            </w:r>
          </w:p>
        </w:tc>
        <w:tc>
          <w:tcPr>
            <w:tcW w:w="777" w:type="dxa"/>
            <w:shd w:val="clear" w:color="auto" w:fill="FFFFFF" w:themeFill="background1"/>
            <w:vAlign w:val="center"/>
          </w:tcPr>
          <w:p w14:paraId="4EB099CD"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6809236A" w14:textId="05A6A48D"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13</w:t>
            </w:r>
            <w:r w:rsidR="00C57D7E" w:rsidRPr="003F115B">
              <w:rPr>
                <w:rFonts w:ascii="Arial" w:hAnsi="Arial" w:cs="Arial"/>
                <w:sz w:val="16"/>
                <w:szCs w:val="16"/>
                <w:lang w:val="en-GB"/>
              </w:rPr>
              <w:t>5</w:t>
            </w:r>
          </w:p>
        </w:tc>
        <w:tc>
          <w:tcPr>
            <w:tcW w:w="992" w:type="dxa"/>
            <w:shd w:val="clear" w:color="auto" w:fill="FFFFFF" w:themeFill="background1"/>
            <w:vAlign w:val="center"/>
          </w:tcPr>
          <w:p w14:paraId="41A08076" w14:textId="7DC52EC4"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10.</w:t>
            </w:r>
            <w:r w:rsidR="00632EDC">
              <w:rPr>
                <w:rFonts w:ascii="Arial" w:hAnsi="Arial" w:cs="Arial"/>
                <w:sz w:val="16"/>
                <w:szCs w:val="16"/>
                <w:lang w:val="en-GB"/>
              </w:rPr>
              <w:t>6</w:t>
            </w:r>
          </w:p>
        </w:tc>
        <w:tc>
          <w:tcPr>
            <w:tcW w:w="1134" w:type="dxa"/>
            <w:shd w:val="clear" w:color="auto" w:fill="FFFFFF" w:themeFill="background1"/>
            <w:vAlign w:val="center"/>
          </w:tcPr>
          <w:p w14:paraId="456CF85F" w14:textId="0D64043D"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w:t>
            </w:r>
            <w:r w:rsidR="00632EDC">
              <w:rPr>
                <w:rFonts w:ascii="Arial" w:hAnsi="Arial" w:cs="Arial"/>
                <w:sz w:val="16"/>
                <w:szCs w:val="16"/>
                <w:lang w:val="en-GB"/>
              </w:rPr>
              <w:t>0</w:t>
            </w:r>
            <w:r w:rsidRPr="003F115B">
              <w:rPr>
                <w:rFonts w:ascii="Arial" w:hAnsi="Arial" w:cs="Arial"/>
                <w:sz w:val="16"/>
                <w:szCs w:val="16"/>
                <w:lang w:val="en-GB"/>
              </w:rPr>
              <w:t>.</w:t>
            </w:r>
            <w:r w:rsidR="00632EDC">
              <w:rPr>
                <w:rFonts w:ascii="Arial" w:hAnsi="Arial" w:cs="Arial"/>
                <w:sz w:val="16"/>
                <w:szCs w:val="16"/>
                <w:lang w:val="en-GB"/>
              </w:rPr>
              <w:t>8</w:t>
            </w:r>
          </w:p>
        </w:tc>
        <w:tc>
          <w:tcPr>
            <w:tcW w:w="1276" w:type="dxa"/>
            <w:shd w:val="clear" w:color="auto" w:fill="FFFFFF" w:themeFill="background1"/>
            <w:vAlign w:val="center"/>
          </w:tcPr>
          <w:p w14:paraId="0081359F" w14:textId="37DFCF52"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Oil terminal</w:t>
            </w:r>
          </w:p>
        </w:tc>
        <w:tc>
          <w:tcPr>
            <w:tcW w:w="3514" w:type="dxa"/>
            <w:shd w:val="clear" w:color="auto" w:fill="FFFFFF" w:themeFill="background1"/>
            <w:vAlign w:val="center"/>
          </w:tcPr>
          <w:p w14:paraId="77F2D7D2" w14:textId="655A9425"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Tank</w:t>
            </w:r>
            <w:r w:rsidR="00BE319B" w:rsidRPr="003F115B">
              <w:rPr>
                <w:rFonts w:ascii="Arial" w:hAnsi="Arial" w:cs="Arial"/>
                <w:sz w:val="16"/>
                <w:szCs w:val="16"/>
                <w:lang w:val="en-GB"/>
              </w:rPr>
              <w:t>ers</w:t>
            </w:r>
          </w:p>
        </w:tc>
      </w:tr>
      <w:tr w:rsidR="005E3C52" w:rsidRPr="003F115B" w14:paraId="255ED8B0" w14:textId="77777777" w:rsidTr="00CC696B">
        <w:trPr>
          <w:trHeight w:val="366"/>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7101E290"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w:t>
            </w:r>
          </w:p>
        </w:tc>
        <w:tc>
          <w:tcPr>
            <w:tcW w:w="777" w:type="dxa"/>
            <w:shd w:val="clear" w:color="auto" w:fill="FFFFFF" w:themeFill="background1"/>
            <w:vAlign w:val="center"/>
          </w:tcPr>
          <w:p w14:paraId="705DA30C"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53450390" w14:textId="467CD2B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w:t>
            </w:r>
            <w:r w:rsidR="003F01F1">
              <w:rPr>
                <w:rFonts w:ascii="Arial" w:hAnsi="Arial" w:cs="Arial"/>
                <w:sz w:val="16"/>
                <w:szCs w:val="16"/>
                <w:lang w:val="en-GB"/>
              </w:rPr>
              <w:t>12</w:t>
            </w:r>
          </w:p>
        </w:tc>
        <w:tc>
          <w:tcPr>
            <w:tcW w:w="992" w:type="dxa"/>
            <w:shd w:val="clear" w:color="auto" w:fill="FFFFFF" w:themeFill="background1"/>
            <w:vAlign w:val="center"/>
          </w:tcPr>
          <w:p w14:paraId="19A67D10" w14:textId="4CF68385"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8.</w:t>
            </w:r>
            <w:r w:rsidR="00A5728B">
              <w:rPr>
                <w:rFonts w:ascii="Arial" w:hAnsi="Arial" w:cs="Arial"/>
                <w:sz w:val="16"/>
                <w:szCs w:val="16"/>
                <w:lang w:val="en-GB"/>
              </w:rPr>
              <w:t>4</w:t>
            </w:r>
          </w:p>
        </w:tc>
        <w:tc>
          <w:tcPr>
            <w:tcW w:w="1134" w:type="dxa"/>
            <w:shd w:val="clear" w:color="auto" w:fill="FFFFFF" w:themeFill="background1"/>
            <w:vAlign w:val="center"/>
          </w:tcPr>
          <w:p w14:paraId="231888CF" w14:textId="1277D706"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8.</w:t>
            </w:r>
            <w:r w:rsidR="00A5728B">
              <w:rPr>
                <w:rFonts w:ascii="Arial" w:hAnsi="Arial" w:cs="Arial"/>
                <w:sz w:val="16"/>
                <w:szCs w:val="16"/>
                <w:lang w:val="en-GB"/>
              </w:rPr>
              <w:t>6</w:t>
            </w:r>
          </w:p>
        </w:tc>
        <w:tc>
          <w:tcPr>
            <w:tcW w:w="1276" w:type="dxa"/>
            <w:shd w:val="clear" w:color="auto" w:fill="FFFFFF" w:themeFill="background1"/>
            <w:vAlign w:val="center"/>
          </w:tcPr>
          <w:p w14:paraId="7F45374D" w14:textId="3A774901"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Oil terminal</w:t>
            </w:r>
          </w:p>
        </w:tc>
        <w:tc>
          <w:tcPr>
            <w:tcW w:w="3514" w:type="dxa"/>
            <w:shd w:val="clear" w:color="auto" w:fill="FFFFFF" w:themeFill="background1"/>
            <w:vAlign w:val="center"/>
          </w:tcPr>
          <w:p w14:paraId="1D677777" w14:textId="4DE3AC14"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Tank</w:t>
            </w:r>
            <w:r w:rsidR="00BE319B" w:rsidRPr="003F115B">
              <w:rPr>
                <w:rFonts w:ascii="Arial" w:hAnsi="Arial" w:cs="Arial"/>
                <w:sz w:val="16"/>
                <w:szCs w:val="16"/>
                <w:lang w:val="en-GB"/>
              </w:rPr>
              <w:t>ers</w:t>
            </w:r>
          </w:p>
        </w:tc>
      </w:tr>
      <w:tr w:rsidR="005E3C52" w:rsidRPr="003F115B" w14:paraId="019938DB"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42ABA437"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2</w:t>
            </w:r>
          </w:p>
        </w:tc>
        <w:tc>
          <w:tcPr>
            <w:tcW w:w="777" w:type="dxa"/>
            <w:shd w:val="clear" w:color="auto" w:fill="FFFFFF" w:themeFill="background1"/>
            <w:vAlign w:val="center"/>
          </w:tcPr>
          <w:p w14:paraId="4DC7A85F"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7F932EE8" w14:textId="1B748593"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w:t>
            </w:r>
            <w:r w:rsidR="007801E3">
              <w:rPr>
                <w:rFonts w:ascii="Arial" w:hAnsi="Arial" w:cs="Arial"/>
                <w:sz w:val="16"/>
                <w:szCs w:val="16"/>
                <w:lang w:val="en-GB"/>
              </w:rPr>
              <w:t>28</w:t>
            </w:r>
          </w:p>
        </w:tc>
        <w:tc>
          <w:tcPr>
            <w:tcW w:w="992" w:type="dxa"/>
            <w:shd w:val="clear" w:color="auto" w:fill="FFFFFF" w:themeFill="background1"/>
            <w:vAlign w:val="center"/>
          </w:tcPr>
          <w:p w14:paraId="4C7B77C9" w14:textId="0A302B87" w:rsidR="005E3C52" w:rsidRPr="003F115B" w:rsidRDefault="007801E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7</w:t>
            </w:r>
            <w:r w:rsidR="00BE319B" w:rsidRPr="003F115B">
              <w:rPr>
                <w:rFonts w:ascii="Arial" w:hAnsi="Arial" w:cs="Arial"/>
                <w:sz w:val="16"/>
                <w:szCs w:val="16"/>
                <w:lang w:val="en-GB"/>
              </w:rPr>
              <w:t>.</w:t>
            </w:r>
            <w:r w:rsidR="00EB0203" w:rsidRPr="003F115B">
              <w:rPr>
                <w:rFonts w:ascii="Arial" w:hAnsi="Arial" w:cs="Arial"/>
                <w:sz w:val="16"/>
                <w:szCs w:val="16"/>
                <w:lang w:val="en-GB"/>
              </w:rPr>
              <w:t>3</w:t>
            </w:r>
          </w:p>
        </w:tc>
        <w:tc>
          <w:tcPr>
            <w:tcW w:w="1134" w:type="dxa"/>
            <w:shd w:val="clear" w:color="auto" w:fill="FFFFFF" w:themeFill="background1"/>
            <w:vAlign w:val="center"/>
          </w:tcPr>
          <w:p w14:paraId="37AF3D73" w14:textId="4FC88E9B" w:rsidR="005E3C52" w:rsidRPr="003F115B" w:rsidRDefault="007801E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7</w:t>
            </w:r>
            <w:r w:rsidR="00BE319B" w:rsidRPr="003F115B">
              <w:rPr>
                <w:rFonts w:ascii="Arial" w:hAnsi="Arial" w:cs="Arial"/>
                <w:sz w:val="16"/>
                <w:szCs w:val="16"/>
                <w:lang w:val="en-GB"/>
              </w:rPr>
              <w:t>.</w:t>
            </w:r>
            <w:r w:rsidR="00EB0203" w:rsidRPr="003F115B">
              <w:rPr>
                <w:rFonts w:ascii="Arial" w:hAnsi="Arial" w:cs="Arial"/>
                <w:sz w:val="16"/>
                <w:szCs w:val="16"/>
                <w:lang w:val="en-GB"/>
              </w:rPr>
              <w:t>5</w:t>
            </w:r>
          </w:p>
        </w:tc>
        <w:tc>
          <w:tcPr>
            <w:tcW w:w="1276" w:type="dxa"/>
            <w:shd w:val="clear" w:color="auto" w:fill="FFFFFF" w:themeFill="background1"/>
            <w:vAlign w:val="center"/>
          </w:tcPr>
          <w:p w14:paraId="58D5400A" w14:textId="4AABC0F6"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Oil terminal</w:t>
            </w:r>
          </w:p>
        </w:tc>
        <w:tc>
          <w:tcPr>
            <w:tcW w:w="3514" w:type="dxa"/>
            <w:shd w:val="clear" w:color="auto" w:fill="FFFFFF" w:themeFill="background1"/>
            <w:vAlign w:val="center"/>
          </w:tcPr>
          <w:p w14:paraId="0806A29E" w14:textId="02B6FD0F"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Tank</w:t>
            </w:r>
            <w:r w:rsidR="00BE319B" w:rsidRPr="003F115B">
              <w:rPr>
                <w:rFonts w:ascii="Arial" w:hAnsi="Arial" w:cs="Arial"/>
                <w:sz w:val="16"/>
                <w:szCs w:val="16"/>
                <w:lang w:val="en-GB"/>
              </w:rPr>
              <w:t>ers</w:t>
            </w:r>
          </w:p>
        </w:tc>
      </w:tr>
      <w:tr w:rsidR="005E3C52" w:rsidRPr="003F115B" w14:paraId="4CADCE59" w14:textId="77777777" w:rsidTr="00CC696B">
        <w:trPr>
          <w:trHeight w:val="459"/>
          <w:jc w:val="center"/>
        </w:trPr>
        <w:tc>
          <w:tcPr>
            <w:cnfStyle w:val="001000000000" w:firstRow="0" w:lastRow="0" w:firstColumn="1" w:lastColumn="0" w:oddVBand="0" w:evenVBand="0" w:oddHBand="0" w:evenHBand="0" w:firstRowFirstColumn="0" w:firstRowLastColumn="0" w:lastRowFirstColumn="0" w:lastRowLastColumn="0"/>
            <w:tcW w:w="483" w:type="dxa"/>
            <w:vMerge w:val="restart"/>
            <w:shd w:val="clear" w:color="auto" w:fill="FFFFFF" w:themeFill="background1"/>
            <w:vAlign w:val="center"/>
          </w:tcPr>
          <w:p w14:paraId="6E26D889"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3</w:t>
            </w:r>
          </w:p>
        </w:tc>
        <w:tc>
          <w:tcPr>
            <w:tcW w:w="777" w:type="dxa"/>
            <w:shd w:val="clear" w:color="auto" w:fill="FFFFFF" w:themeFill="background1"/>
            <w:vAlign w:val="center"/>
          </w:tcPr>
          <w:p w14:paraId="634DFBB3"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r w:rsidRPr="003F115B">
              <w:rPr>
                <w:rFonts w:ascii="Arial" w:hAnsi="Arial" w:cs="Arial"/>
                <w:i/>
                <w:sz w:val="16"/>
                <w:szCs w:val="16"/>
                <w:lang w:val="en-GB"/>
              </w:rPr>
              <w:t>A</w:t>
            </w:r>
          </w:p>
        </w:tc>
        <w:tc>
          <w:tcPr>
            <w:tcW w:w="578" w:type="dxa"/>
            <w:shd w:val="clear" w:color="auto" w:fill="FFFFFF" w:themeFill="background1"/>
            <w:vAlign w:val="center"/>
          </w:tcPr>
          <w:p w14:paraId="41BDF80A" w14:textId="0FE873C9" w:rsidR="005E3C52" w:rsidRPr="003F115B" w:rsidRDefault="000B45DD">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103</w:t>
            </w:r>
          </w:p>
        </w:tc>
        <w:tc>
          <w:tcPr>
            <w:tcW w:w="992" w:type="dxa"/>
            <w:shd w:val="clear" w:color="auto" w:fill="FFFFFF" w:themeFill="background1"/>
            <w:vAlign w:val="center"/>
          </w:tcPr>
          <w:p w14:paraId="2FE174B2" w14:textId="7E4A35CC" w:rsidR="005E3C52" w:rsidRPr="003F115B" w:rsidRDefault="000B45DD">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5.5</w:t>
            </w:r>
          </w:p>
        </w:tc>
        <w:tc>
          <w:tcPr>
            <w:tcW w:w="1134" w:type="dxa"/>
            <w:shd w:val="clear" w:color="auto" w:fill="FFFFFF" w:themeFill="background1"/>
            <w:vAlign w:val="center"/>
          </w:tcPr>
          <w:p w14:paraId="77469B11" w14:textId="08014120" w:rsidR="005E3C52" w:rsidRPr="003F115B" w:rsidRDefault="000B45DD">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w:t>
            </w:r>
            <w:r w:rsidR="00BE319B" w:rsidRPr="003F115B">
              <w:rPr>
                <w:rFonts w:ascii="Arial" w:hAnsi="Arial" w:cs="Arial"/>
                <w:sz w:val="16"/>
                <w:szCs w:val="16"/>
                <w:lang w:val="en-GB"/>
              </w:rPr>
              <w:t>.</w:t>
            </w:r>
            <w:r>
              <w:rPr>
                <w:rFonts w:ascii="Arial" w:hAnsi="Arial" w:cs="Arial"/>
                <w:sz w:val="16"/>
                <w:szCs w:val="16"/>
                <w:lang w:val="en-GB"/>
              </w:rPr>
              <w:t>7</w:t>
            </w:r>
          </w:p>
        </w:tc>
        <w:tc>
          <w:tcPr>
            <w:tcW w:w="1276" w:type="dxa"/>
            <w:shd w:val="clear" w:color="auto" w:fill="FFFFFF" w:themeFill="background1"/>
          </w:tcPr>
          <w:p w14:paraId="6AB7C32D" w14:textId="733F97BA" w:rsidR="005E3C52" w:rsidRPr="003F115B" w:rsidRDefault="005E3C52" w:rsidP="003629EF">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vMerge w:val="restart"/>
            <w:shd w:val="clear" w:color="auto" w:fill="FFFFFF" w:themeFill="background1"/>
            <w:vAlign w:val="center"/>
          </w:tcPr>
          <w:p w14:paraId="26C773AF" w14:textId="31A128CB" w:rsidR="005E3C52" w:rsidRPr="003F115B" w:rsidRDefault="00BE319B" w:rsidP="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Repair ships, aquaculture barges</w:t>
            </w:r>
          </w:p>
        </w:tc>
      </w:tr>
      <w:tr w:rsidR="005E3C52" w:rsidRPr="00A65146" w14:paraId="1ACFA219" w14:textId="77777777" w:rsidTr="00CC696B">
        <w:trPr>
          <w:trHeight w:val="209"/>
          <w:jc w:val="center"/>
        </w:trPr>
        <w:tc>
          <w:tcPr>
            <w:cnfStyle w:val="001000000000" w:firstRow="0" w:lastRow="0" w:firstColumn="1" w:lastColumn="0" w:oddVBand="0" w:evenVBand="0" w:oddHBand="0" w:evenHBand="0" w:firstRowFirstColumn="0" w:firstRowLastColumn="0" w:lastRowFirstColumn="0" w:lastRowLastColumn="0"/>
            <w:tcW w:w="483" w:type="dxa"/>
            <w:vMerge/>
            <w:shd w:val="clear" w:color="auto" w:fill="FFFFFF" w:themeFill="background1"/>
            <w:vAlign w:val="center"/>
          </w:tcPr>
          <w:p w14:paraId="42D21B00" w14:textId="77777777" w:rsidR="005E3C52" w:rsidRPr="003F115B" w:rsidRDefault="005E3C52">
            <w:pPr>
              <w:keepNext/>
              <w:spacing w:after="0" w:line="240" w:lineRule="auto"/>
              <w:jc w:val="center"/>
              <w:rPr>
                <w:rFonts w:ascii="Arial" w:hAnsi="Arial" w:cs="Arial"/>
                <w:b w:val="0"/>
                <w:bCs w:val="0"/>
                <w:sz w:val="16"/>
                <w:szCs w:val="16"/>
                <w:lang w:val="en-GB"/>
              </w:rPr>
            </w:pPr>
          </w:p>
        </w:tc>
        <w:tc>
          <w:tcPr>
            <w:tcW w:w="777" w:type="dxa"/>
            <w:shd w:val="clear" w:color="auto" w:fill="FFFFFF" w:themeFill="background1"/>
            <w:vAlign w:val="center"/>
          </w:tcPr>
          <w:p w14:paraId="1162B3B5"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r w:rsidRPr="003F115B">
              <w:rPr>
                <w:rFonts w:ascii="Arial" w:hAnsi="Arial" w:cs="Arial"/>
                <w:i/>
                <w:sz w:val="16"/>
                <w:szCs w:val="16"/>
                <w:lang w:val="en-GB"/>
              </w:rPr>
              <w:t>B</w:t>
            </w:r>
          </w:p>
          <w:p w14:paraId="1294DF07"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578" w:type="dxa"/>
            <w:shd w:val="clear" w:color="auto" w:fill="FFFFFF" w:themeFill="background1"/>
            <w:vAlign w:val="center"/>
          </w:tcPr>
          <w:p w14:paraId="743CD2D3" w14:textId="2F134248"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5</w:t>
            </w:r>
            <w:r w:rsidR="005E09BF">
              <w:rPr>
                <w:rFonts w:ascii="Arial" w:hAnsi="Arial" w:cs="Arial"/>
                <w:sz w:val="16"/>
                <w:szCs w:val="16"/>
                <w:lang w:val="en-GB"/>
              </w:rPr>
              <w:t>2</w:t>
            </w:r>
          </w:p>
        </w:tc>
        <w:tc>
          <w:tcPr>
            <w:tcW w:w="992" w:type="dxa"/>
            <w:shd w:val="clear" w:color="auto" w:fill="FFFFFF" w:themeFill="background1"/>
            <w:vAlign w:val="center"/>
          </w:tcPr>
          <w:p w14:paraId="5C70ED33" w14:textId="5B3351FC" w:rsidR="005E3C52" w:rsidRPr="003F115B" w:rsidRDefault="005E09BF">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4.1</w:t>
            </w:r>
          </w:p>
        </w:tc>
        <w:tc>
          <w:tcPr>
            <w:tcW w:w="1134" w:type="dxa"/>
            <w:shd w:val="clear" w:color="auto" w:fill="FFFFFF" w:themeFill="background1"/>
            <w:vAlign w:val="center"/>
          </w:tcPr>
          <w:p w14:paraId="7348A3CD" w14:textId="6ABEB230" w:rsidR="005E3C52" w:rsidRPr="003F115B" w:rsidRDefault="005E09BF">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4</w:t>
            </w:r>
            <w:r w:rsidR="00BE319B" w:rsidRPr="003F115B">
              <w:rPr>
                <w:rFonts w:ascii="Arial" w:hAnsi="Arial" w:cs="Arial"/>
                <w:sz w:val="16"/>
                <w:szCs w:val="16"/>
                <w:lang w:val="en-GB"/>
              </w:rPr>
              <w:t>.</w:t>
            </w:r>
            <w:r>
              <w:rPr>
                <w:rFonts w:ascii="Arial" w:hAnsi="Arial" w:cs="Arial"/>
                <w:sz w:val="16"/>
                <w:szCs w:val="16"/>
                <w:lang w:val="en-GB"/>
              </w:rPr>
              <w:t>3</w:t>
            </w:r>
          </w:p>
        </w:tc>
        <w:tc>
          <w:tcPr>
            <w:tcW w:w="1276" w:type="dxa"/>
            <w:shd w:val="clear" w:color="auto" w:fill="FFFFFF" w:themeFill="background1"/>
            <w:vAlign w:val="center"/>
          </w:tcPr>
          <w:p w14:paraId="44C0ED5A" w14:textId="15089F47" w:rsidR="005E3C52" w:rsidRPr="003F115B" w:rsidRDefault="00B0647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From the corner of Berth 3</w:t>
            </w:r>
            <w:r>
              <w:rPr>
                <w:rFonts w:ascii="Arial" w:hAnsi="Arial" w:cs="Arial"/>
                <w:sz w:val="16"/>
                <w:szCs w:val="16"/>
                <w:lang w:val="en-GB"/>
              </w:rPr>
              <w:t>/4</w:t>
            </w:r>
          </w:p>
        </w:tc>
        <w:tc>
          <w:tcPr>
            <w:tcW w:w="3514" w:type="dxa"/>
            <w:vMerge/>
            <w:shd w:val="clear" w:color="auto" w:fill="FFFFFF" w:themeFill="background1"/>
          </w:tcPr>
          <w:p w14:paraId="385E7588"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5E3C52" w:rsidRPr="003F115B" w14:paraId="6DC7089A" w14:textId="77777777" w:rsidTr="00CC696B">
        <w:trPr>
          <w:trHeight w:val="449"/>
          <w:jc w:val="center"/>
        </w:trPr>
        <w:tc>
          <w:tcPr>
            <w:cnfStyle w:val="001000000000" w:firstRow="0" w:lastRow="0" w:firstColumn="1" w:lastColumn="0" w:oddVBand="0" w:evenVBand="0" w:oddHBand="0" w:evenHBand="0" w:firstRowFirstColumn="0" w:firstRowLastColumn="0" w:lastRowFirstColumn="0" w:lastRowLastColumn="0"/>
            <w:tcW w:w="483" w:type="dxa"/>
            <w:vMerge w:val="restart"/>
            <w:shd w:val="clear" w:color="auto" w:fill="FFFFFF" w:themeFill="background1"/>
            <w:vAlign w:val="center"/>
          </w:tcPr>
          <w:p w14:paraId="2A8A5BB2"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4</w:t>
            </w:r>
          </w:p>
        </w:tc>
        <w:tc>
          <w:tcPr>
            <w:tcW w:w="777" w:type="dxa"/>
            <w:shd w:val="clear" w:color="auto" w:fill="FFFFFF" w:themeFill="background1"/>
            <w:vAlign w:val="center"/>
          </w:tcPr>
          <w:p w14:paraId="18EC8180"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r w:rsidRPr="003F115B">
              <w:rPr>
                <w:rFonts w:ascii="Arial" w:hAnsi="Arial" w:cs="Arial"/>
                <w:i/>
                <w:sz w:val="16"/>
                <w:szCs w:val="16"/>
                <w:lang w:val="en-GB"/>
              </w:rPr>
              <w:t>A</w:t>
            </w:r>
          </w:p>
        </w:tc>
        <w:tc>
          <w:tcPr>
            <w:tcW w:w="578" w:type="dxa"/>
            <w:shd w:val="clear" w:color="auto" w:fill="auto"/>
            <w:vAlign w:val="center"/>
          </w:tcPr>
          <w:p w14:paraId="4430CA11" w14:textId="6E3B0A23" w:rsidR="005E3C52" w:rsidRPr="003F115B" w:rsidRDefault="00817396">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20</w:t>
            </w:r>
          </w:p>
        </w:tc>
        <w:tc>
          <w:tcPr>
            <w:tcW w:w="992" w:type="dxa"/>
            <w:shd w:val="clear" w:color="auto" w:fill="auto"/>
            <w:vAlign w:val="center"/>
          </w:tcPr>
          <w:p w14:paraId="1EC4BB5B" w14:textId="244E5508"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4.</w:t>
            </w:r>
            <w:r w:rsidR="00EF4ECD">
              <w:rPr>
                <w:rFonts w:ascii="Arial" w:hAnsi="Arial" w:cs="Arial"/>
                <w:sz w:val="16"/>
                <w:szCs w:val="16"/>
                <w:lang w:val="en-GB"/>
              </w:rPr>
              <w:t>4</w:t>
            </w:r>
          </w:p>
        </w:tc>
        <w:tc>
          <w:tcPr>
            <w:tcW w:w="1134" w:type="dxa"/>
            <w:shd w:val="clear" w:color="auto" w:fill="auto"/>
            <w:vAlign w:val="center"/>
          </w:tcPr>
          <w:p w14:paraId="7C5448FA" w14:textId="6F5DE8BE"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4.</w:t>
            </w:r>
            <w:r w:rsidR="00EF4ECD">
              <w:rPr>
                <w:rFonts w:ascii="Arial" w:hAnsi="Arial" w:cs="Arial"/>
                <w:sz w:val="16"/>
                <w:szCs w:val="16"/>
                <w:lang w:val="en-GB"/>
              </w:rPr>
              <w:t>6</w:t>
            </w:r>
          </w:p>
        </w:tc>
        <w:tc>
          <w:tcPr>
            <w:tcW w:w="1276" w:type="dxa"/>
            <w:shd w:val="clear" w:color="auto" w:fill="FFFFFF" w:themeFill="background1"/>
          </w:tcPr>
          <w:p w14:paraId="4880A47E" w14:textId="58782960" w:rsidR="005E3C52" w:rsidRPr="003F115B" w:rsidRDefault="003629EF" w:rsidP="003629EF">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From the corner of Berth </w:t>
            </w:r>
            <w:r w:rsidR="00B0647C">
              <w:rPr>
                <w:rFonts w:ascii="Arial" w:hAnsi="Arial" w:cs="Arial"/>
                <w:sz w:val="16"/>
                <w:szCs w:val="16"/>
                <w:lang w:val="en-GB"/>
              </w:rPr>
              <w:t>3/</w:t>
            </w:r>
            <w:r w:rsidRPr="003F115B">
              <w:rPr>
                <w:rFonts w:ascii="Arial" w:hAnsi="Arial" w:cs="Arial"/>
                <w:sz w:val="16"/>
                <w:szCs w:val="16"/>
                <w:lang w:val="en-GB"/>
              </w:rPr>
              <w:t>4</w:t>
            </w:r>
          </w:p>
        </w:tc>
        <w:tc>
          <w:tcPr>
            <w:tcW w:w="3514" w:type="dxa"/>
            <w:vMerge w:val="restart"/>
            <w:shd w:val="clear" w:color="auto" w:fill="FFFFFF" w:themeFill="background1"/>
            <w:vAlign w:val="center"/>
          </w:tcPr>
          <w:p w14:paraId="0A33516A" w14:textId="72E2F7A5" w:rsidR="005E3C52" w:rsidRPr="003F115B" w:rsidRDefault="00BE319B" w:rsidP="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Aquaculture barges, cargo ships</w:t>
            </w:r>
          </w:p>
        </w:tc>
      </w:tr>
      <w:tr w:rsidR="005E3C52" w:rsidRPr="003F115B" w14:paraId="3858FE4D" w14:textId="77777777" w:rsidTr="00CC696B">
        <w:trPr>
          <w:trHeight w:val="209"/>
          <w:jc w:val="center"/>
        </w:trPr>
        <w:tc>
          <w:tcPr>
            <w:cnfStyle w:val="001000000000" w:firstRow="0" w:lastRow="0" w:firstColumn="1" w:lastColumn="0" w:oddVBand="0" w:evenVBand="0" w:oddHBand="0" w:evenHBand="0" w:firstRowFirstColumn="0" w:firstRowLastColumn="0" w:lastRowFirstColumn="0" w:lastRowLastColumn="0"/>
            <w:tcW w:w="483" w:type="dxa"/>
            <w:vMerge/>
            <w:shd w:val="clear" w:color="auto" w:fill="FFFFFF" w:themeFill="background1"/>
            <w:vAlign w:val="center"/>
          </w:tcPr>
          <w:p w14:paraId="07A1E586" w14:textId="77777777" w:rsidR="005E3C52" w:rsidRPr="003F115B" w:rsidRDefault="005E3C52">
            <w:pPr>
              <w:keepNext/>
              <w:spacing w:after="0" w:line="240" w:lineRule="auto"/>
              <w:jc w:val="center"/>
              <w:rPr>
                <w:rFonts w:ascii="Arial" w:hAnsi="Arial" w:cs="Arial"/>
                <w:b w:val="0"/>
                <w:bCs w:val="0"/>
                <w:sz w:val="16"/>
                <w:szCs w:val="16"/>
                <w:lang w:val="en-GB"/>
              </w:rPr>
            </w:pPr>
          </w:p>
        </w:tc>
        <w:tc>
          <w:tcPr>
            <w:tcW w:w="777" w:type="dxa"/>
            <w:shd w:val="clear" w:color="auto" w:fill="FFFFFF" w:themeFill="background1"/>
            <w:vAlign w:val="center"/>
          </w:tcPr>
          <w:p w14:paraId="68EEF69B"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r w:rsidRPr="003F115B">
              <w:rPr>
                <w:rFonts w:ascii="Arial" w:hAnsi="Arial" w:cs="Arial"/>
                <w:i/>
                <w:sz w:val="16"/>
                <w:szCs w:val="16"/>
                <w:lang w:val="en-GB"/>
              </w:rPr>
              <w:t>B</w:t>
            </w:r>
          </w:p>
          <w:p w14:paraId="3277899A"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578" w:type="dxa"/>
            <w:shd w:val="clear" w:color="auto" w:fill="auto"/>
            <w:vAlign w:val="center"/>
          </w:tcPr>
          <w:p w14:paraId="2EE6A500" w14:textId="07CE0A99"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11</w:t>
            </w:r>
            <w:r w:rsidR="00817396">
              <w:rPr>
                <w:rFonts w:ascii="Arial" w:hAnsi="Arial" w:cs="Arial"/>
                <w:sz w:val="16"/>
                <w:szCs w:val="16"/>
                <w:lang w:val="en-GB"/>
              </w:rPr>
              <w:t>0</w:t>
            </w:r>
          </w:p>
        </w:tc>
        <w:tc>
          <w:tcPr>
            <w:tcW w:w="992" w:type="dxa"/>
            <w:shd w:val="clear" w:color="auto" w:fill="auto"/>
            <w:vAlign w:val="center"/>
          </w:tcPr>
          <w:p w14:paraId="6154B27C" w14:textId="43702F0E" w:rsidR="005E3C52" w:rsidRPr="003F115B" w:rsidRDefault="00D439C5">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7</w:t>
            </w:r>
            <w:r w:rsidR="00BE319B" w:rsidRPr="003F115B">
              <w:rPr>
                <w:rFonts w:ascii="Arial" w:hAnsi="Arial" w:cs="Arial"/>
                <w:sz w:val="16"/>
                <w:szCs w:val="16"/>
                <w:lang w:val="en-GB"/>
              </w:rPr>
              <w:t>.</w:t>
            </w:r>
            <w:r w:rsidR="00EF4ECD">
              <w:rPr>
                <w:rFonts w:ascii="Arial" w:hAnsi="Arial" w:cs="Arial"/>
                <w:sz w:val="16"/>
                <w:szCs w:val="16"/>
                <w:lang w:val="en-GB"/>
              </w:rPr>
              <w:t>2</w:t>
            </w:r>
          </w:p>
        </w:tc>
        <w:tc>
          <w:tcPr>
            <w:tcW w:w="1134" w:type="dxa"/>
            <w:shd w:val="clear" w:color="auto" w:fill="auto"/>
            <w:vAlign w:val="center"/>
          </w:tcPr>
          <w:p w14:paraId="095035D0" w14:textId="03D88A05" w:rsidR="005E3C52" w:rsidRPr="003F115B" w:rsidRDefault="00D439C5">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7</w:t>
            </w:r>
            <w:r w:rsidR="00BE319B" w:rsidRPr="003F115B">
              <w:rPr>
                <w:rFonts w:ascii="Arial" w:hAnsi="Arial" w:cs="Arial"/>
                <w:sz w:val="16"/>
                <w:szCs w:val="16"/>
                <w:lang w:val="en-GB"/>
              </w:rPr>
              <w:t>.</w:t>
            </w:r>
            <w:r w:rsidR="00EF4ECD">
              <w:rPr>
                <w:rFonts w:ascii="Arial" w:hAnsi="Arial" w:cs="Arial"/>
                <w:sz w:val="16"/>
                <w:szCs w:val="16"/>
                <w:lang w:val="en-GB"/>
              </w:rPr>
              <w:t>4</w:t>
            </w:r>
          </w:p>
        </w:tc>
        <w:tc>
          <w:tcPr>
            <w:tcW w:w="1276" w:type="dxa"/>
            <w:shd w:val="clear" w:color="auto" w:fill="FFFFFF" w:themeFill="background1"/>
          </w:tcPr>
          <w:p w14:paraId="652D1C37"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vMerge/>
            <w:shd w:val="clear" w:color="auto" w:fill="FFFFFF" w:themeFill="background1"/>
          </w:tcPr>
          <w:p w14:paraId="0EA057E7"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5E3C52" w:rsidRPr="003F115B" w14:paraId="0E4431A1" w14:textId="77777777" w:rsidTr="00CC696B">
        <w:trPr>
          <w:trHeight w:val="209"/>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4920B174"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5</w:t>
            </w:r>
          </w:p>
        </w:tc>
        <w:tc>
          <w:tcPr>
            <w:tcW w:w="777" w:type="dxa"/>
            <w:shd w:val="clear" w:color="auto" w:fill="FFFFFF" w:themeFill="background1"/>
            <w:vAlign w:val="center"/>
          </w:tcPr>
          <w:p w14:paraId="0644950C"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578" w:type="dxa"/>
            <w:shd w:val="clear" w:color="auto" w:fill="auto"/>
            <w:vAlign w:val="center"/>
          </w:tcPr>
          <w:p w14:paraId="1016A20A"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130</w:t>
            </w:r>
          </w:p>
        </w:tc>
        <w:tc>
          <w:tcPr>
            <w:tcW w:w="992" w:type="dxa"/>
            <w:shd w:val="clear" w:color="auto" w:fill="auto"/>
            <w:vAlign w:val="center"/>
          </w:tcPr>
          <w:p w14:paraId="4F530158" w14:textId="6DE2C3CE" w:rsidR="005E3C52" w:rsidRPr="003F115B" w:rsidRDefault="00731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6.3</w:t>
            </w:r>
          </w:p>
        </w:tc>
        <w:tc>
          <w:tcPr>
            <w:tcW w:w="1134" w:type="dxa"/>
            <w:shd w:val="clear" w:color="auto" w:fill="auto"/>
            <w:vAlign w:val="center"/>
          </w:tcPr>
          <w:p w14:paraId="3E677126" w14:textId="7A04E89B" w:rsidR="005E3C52" w:rsidRPr="003F115B" w:rsidRDefault="00731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6.5</w:t>
            </w:r>
          </w:p>
        </w:tc>
        <w:tc>
          <w:tcPr>
            <w:tcW w:w="1276" w:type="dxa"/>
            <w:shd w:val="clear" w:color="auto" w:fill="FFFFFF" w:themeFill="background1"/>
            <w:vAlign w:val="center"/>
          </w:tcPr>
          <w:p w14:paraId="216C9307"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5D512D50" w14:textId="1BE12192"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Cargo ships</w:t>
            </w:r>
          </w:p>
        </w:tc>
      </w:tr>
      <w:tr w:rsidR="005E3C52" w:rsidRPr="003F115B" w14:paraId="46981288"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69309F9D"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6</w:t>
            </w:r>
          </w:p>
        </w:tc>
        <w:tc>
          <w:tcPr>
            <w:tcW w:w="777" w:type="dxa"/>
            <w:shd w:val="clear" w:color="auto" w:fill="FFFFFF" w:themeFill="background1"/>
            <w:vAlign w:val="center"/>
          </w:tcPr>
          <w:p w14:paraId="096837BC"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578" w:type="dxa"/>
            <w:shd w:val="clear" w:color="auto" w:fill="auto"/>
            <w:vAlign w:val="center"/>
          </w:tcPr>
          <w:p w14:paraId="7E2ED7C6"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120</w:t>
            </w:r>
          </w:p>
        </w:tc>
        <w:tc>
          <w:tcPr>
            <w:tcW w:w="992" w:type="dxa"/>
            <w:shd w:val="clear" w:color="auto" w:fill="auto"/>
            <w:vAlign w:val="center"/>
          </w:tcPr>
          <w:p w14:paraId="6618B4C6" w14:textId="4B90659D"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9.</w:t>
            </w:r>
            <w:r w:rsidR="00EB0203" w:rsidRPr="003F115B">
              <w:rPr>
                <w:rFonts w:ascii="Arial" w:hAnsi="Arial" w:cs="Arial"/>
                <w:sz w:val="16"/>
                <w:szCs w:val="16"/>
                <w:lang w:val="en-GB"/>
              </w:rPr>
              <w:t>6</w:t>
            </w:r>
          </w:p>
        </w:tc>
        <w:tc>
          <w:tcPr>
            <w:tcW w:w="1134" w:type="dxa"/>
            <w:shd w:val="clear" w:color="auto" w:fill="auto"/>
            <w:vAlign w:val="center"/>
          </w:tcPr>
          <w:p w14:paraId="5CDBF4DB" w14:textId="19FE5D60"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9.</w:t>
            </w:r>
            <w:r w:rsidR="00EB0203" w:rsidRPr="003F115B">
              <w:rPr>
                <w:rFonts w:ascii="Arial" w:hAnsi="Arial" w:cs="Arial"/>
                <w:sz w:val="16"/>
                <w:szCs w:val="16"/>
                <w:lang w:val="en-GB"/>
              </w:rPr>
              <w:t>8</w:t>
            </w:r>
          </w:p>
        </w:tc>
        <w:tc>
          <w:tcPr>
            <w:tcW w:w="1276" w:type="dxa"/>
            <w:shd w:val="clear" w:color="auto" w:fill="FFFFFF" w:themeFill="background1"/>
            <w:vAlign w:val="center"/>
          </w:tcPr>
          <w:p w14:paraId="7D4D6918"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1DC5C15F" w14:textId="54ADB9BF"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Cargo ships</w:t>
            </w:r>
          </w:p>
        </w:tc>
      </w:tr>
      <w:tr w:rsidR="005E3C52" w:rsidRPr="003F115B" w14:paraId="506FD494"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530BCE03"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7</w:t>
            </w:r>
          </w:p>
        </w:tc>
        <w:tc>
          <w:tcPr>
            <w:tcW w:w="777" w:type="dxa"/>
            <w:shd w:val="clear" w:color="auto" w:fill="FFFFFF" w:themeFill="background1"/>
            <w:vAlign w:val="center"/>
          </w:tcPr>
          <w:p w14:paraId="06EB246E"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578" w:type="dxa"/>
            <w:shd w:val="clear" w:color="auto" w:fill="auto"/>
            <w:vAlign w:val="center"/>
          </w:tcPr>
          <w:p w14:paraId="05E1538D"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120</w:t>
            </w:r>
          </w:p>
        </w:tc>
        <w:tc>
          <w:tcPr>
            <w:tcW w:w="992" w:type="dxa"/>
            <w:shd w:val="clear" w:color="auto" w:fill="auto"/>
            <w:vAlign w:val="center"/>
          </w:tcPr>
          <w:p w14:paraId="304EF58E" w14:textId="02251DDC"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9.</w:t>
            </w:r>
            <w:r w:rsidR="00E701BD">
              <w:rPr>
                <w:rFonts w:ascii="Arial" w:hAnsi="Arial" w:cs="Arial"/>
                <w:sz w:val="16"/>
                <w:szCs w:val="16"/>
                <w:lang w:val="en-GB"/>
              </w:rPr>
              <w:t>5</w:t>
            </w:r>
          </w:p>
        </w:tc>
        <w:tc>
          <w:tcPr>
            <w:tcW w:w="1134" w:type="dxa"/>
            <w:shd w:val="clear" w:color="auto" w:fill="auto"/>
            <w:vAlign w:val="center"/>
          </w:tcPr>
          <w:p w14:paraId="602F1E4D" w14:textId="3C929FA4" w:rsidR="005E3C52" w:rsidRPr="003F115B" w:rsidRDefault="00E701BD">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9</w:t>
            </w:r>
            <w:r w:rsidR="00BE319B" w:rsidRPr="003F115B">
              <w:rPr>
                <w:rFonts w:ascii="Arial" w:hAnsi="Arial" w:cs="Arial"/>
                <w:sz w:val="16"/>
                <w:szCs w:val="16"/>
                <w:lang w:val="en-GB"/>
              </w:rPr>
              <w:t>.</w:t>
            </w:r>
            <w:r>
              <w:rPr>
                <w:rFonts w:ascii="Arial" w:hAnsi="Arial" w:cs="Arial"/>
                <w:sz w:val="16"/>
                <w:szCs w:val="16"/>
                <w:lang w:val="en-GB"/>
              </w:rPr>
              <w:t>7</w:t>
            </w:r>
          </w:p>
        </w:tc>
        <w:tc>
          <w:tcPr>
            <w:tcW w:w="1276" w:type="dxa"/>
            <w:shd w:val="clear" w:color="auto" w:fill="FFFFFF" w:themeFill="background1"/>
            <w:vAlign w:val="center"/>
          </w:tcPr>
          <w:p w14:paraId="0AAA6863"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46734D78" w14:textId="6A30E989"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Cargo ships</w:t>
            </w:r>
          </w:p>
        </w:tc>
      </w:tr>
      <w:tr w:rsidR="005E3C52" w:rsidRPr="00A65146" w14:paraId="26481E91"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6D3AFF64"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8</w:t>
            </w:r>
          </w:p>
        </w:tc>
        <w:tc>
          <w:tcPr>
            <w:tcW w:w="777" w:type="dxa"/>
            <w:shd w:val="clear" w:color="auto" w:fill="FFFFFF" w:themeFill="background1"/>
            <w:vAlign w:val="center"/>
          </w:tcPr>
          <w:p w14:paraId="0B648010"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578" w:type="dxa"/>
            <w:shd w:val="clear" w:color="auto" w:fill="auto"/>
            <w:vAlign w:val="center"/>
          </w:tcPr>
          <w:p w14:paraId="2991AC79"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150</w:t>
            </w:r>
          </w:p>
        </w:tc>
        <w:tc>
          <w:tcPr>
            <w:tcW w:w="992" w:type="dxa"/>
            <w:shd w:val="clear" w:color="auto" w:fill="auto"/>
            <w:vAlign w:val="center"/>
          </w:tcPr>
          <w:p w14:paraId="54925C72" w14:textId="3AF1AF18" w:rsidR="005E3C52" w:rsidRPr="003F115B" w:rsidRDefault="000279A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5.1</w:t>
            </w:r>
          </w:p>
        </w:tc>
        <w:tc>
          <w:tcPr>
            <w:tcW w:w="1134" w:type="dxa"/>
            <w:shd w:val="clear" w:color="auto" w:fill="auto"/>
            <w:vAlign w:val="center"/>
          </w:tcPr>
          <w:p w14:paraId="0DF16DFD" w14:textId="6B1DAB26" w:rsidR="005E3C52" w:rsidRPr="003F115B" w:rsidRDefault="000279A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GB"/>
              </w:rPr>
            </w:pPr>
            <w:r>
              <w:rPr>
                <w:rFonts w:ascii="Arial" w:hAnsi="Arial" w:cs="Arial"/>
                <w:sz w:val="16"/>
                <w:szCs w:val="16"/>
                <w:lang w:val="en-GB"/>
              </w:rPr>
              <w:t>5.3</w:t>
            </w:r>
          </w:p>
        </w:tc>
        <w:tc>
          <w:tcPr>
            <w:tcW w:w="1276" w:type="dxa"/>
            <w:shd w:val="clear" w:color="auto" w:fill="FFFFFF" w:themeFill="background1"/>
            <w:vAlign w:val="center"/>
          </w:tcPr>
          <w:p w14:paraId="02153DF5"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03F69894" w14:textId="42914CBE"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Ships intended to be scrapped</w:t>
            </w:r>
          </w:p>
        </w:tc>
      </w:tr>
      <w:tr w:rsidR="005E3C52" w:rsidRPr="003F115B" w14:paraId="011696C2" w14:textId="77777777" w:rsidTr="00CC696B">
        <w:trPr>
          <w:trHeight w:val="605"/>
          <w:jc w:val="center"/>
        </w:trPr>
        <w:tc>
          <w:tcPr>
            <w:cnfStyle w:val="001000000000" w:firstRow="0" w:lastRow="0" w:firstColumn="1" w:lastColumn="0" w:oddVBand="0" w:evenVBand="0" w:oddHBand="0" w:evenHBand="0" w:firstRowFirstColumn="0" w:firstRowLastColumn="0" w:lastRowFirstColumn="0" w:lastRowLastColumn="0"/>
            <w:tcW w:w="483" w:type="dxa"/>
            <w:vMerge w:val="restart"/>
            <w:shd w:val="clear" w:color="auto" w:fill="FFFFFF" w:themeFill="background1"/>
            <w:vAlign w:val="center"/>
          </w:tcPr>
          <w:p w14:paraId="37C95F02"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9</w:t>
            </w:r>
          </w:p>
        </w:tc>
        <w:tc>
          <w:tcPr>
            <w:tcW w:w="777" w:type="dxa"/>
            <w:shd w:val="clear" w:color="auto" w:fill="FFFFFF" w:themeFill="background1"/>
            <w:vAlign w:val="center"/>
          </w:tcPr>
          <w:p w14:paraId="434E9F1D"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r w:rsidRPr="003F115B">
              <w:rPr>
                <w:rFonts w:ascii="Arial" w:hAnsi="Arial" w:cs="Arial"/>
                <w:i/>
                <w:sz w:val="16"/>
                <w:szCs w:val="16"/>
                <w:lang w:val="en-GB"/>
              </w:rPr>
              <w:t>A</w:t>
            </w:r>
          </w:p>
        </w:tc>
        <w:tc>
          <w:tcPr>
            <w:tcW w:w="578" w:type="dxa"/>
            <w:shd w:val="clear" w:color="auto" w:fill="FFFFFF" w:themeFill="background1"/>
            <w:vAlign w:val="center"/>
          </w:tcPr>
          <w:p w14:paraId="3A3AF35A" w14:textId="6023D56C" w:rsidR="005E3C52" w:rsidRPr="003F115B" w:rsidRDefault="00EF23F4">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20</w:t>
            </w:r>
          </w:p>
        </w:tc>
        <w:tc>
          <w:tcPr>
            <w:tcW w:w="992" w:type="dxa"/>
            <w:shd w:val="clear" w:color="auto" w:fill="auto"/>
            <w:vAlign w:val="center"/>
          </w:tcPr>
          <w:p w14:paraId="0296990B" w14:textId="36024A91"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4.9</w:t>
            </w:r>
          </w:p>
        </w:tc>
        <w:tc>
          <w:tcPr>
            <w:tcW w:w="1134" w:type="dxa"/>
            <w:shd w:val="clear" w:color="auto" w:fill="auto"/>
            <w:vAlign w:val="center"/>
          </w:tcPr>
          <w:p w14:paraId="6679EA33" w14:textId="3B82F4F0"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5.</w:t>
            </w:r>
            <w:r w:rsidR="00EF23F4">
              <w:rPr>
                <w:rFonts w:ascii="Arial" w:hAnsi="Arial" w:cs="Arial"/>
                <w:sz w:val="16"/>
                <w:szCs w:val="16"/>
                <w:lang w:val="en-GB"/>
              </w:rPr>
              <w:t>1</w:t>
            </w:r>
          </w:p>
        </w:tc>
        <w:tc>
          <w:tcPr>
            <w:tcW w:w="1276" w:type="dxa"/>
            <w:shd w:val="clear" w:color="auto" w:fill="FFFFFF" w:themeFill="background1"/>
          </w:tcPr>
          <w:p w14:paraId="0C39A21E" w14:textId="72D5167B" w:rsidR="005E3C52" w:rsidRPr="003F115B" w:rsidRDefault="003629EF" w:rsidP="00850DE6">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From the corner of Berth </w:t>
            </w:r>
            <w:r w:rsidR="00850DE6">
              <w:rPr>
                <w:rFonts w:ascii="Arial" w:hAnsi="Arial" w:cs="Arial"/>
                <w:sz w:val="16"/>
                <w:szCs w:val="16"/>
                <w:lang w:val="en-GB"/>
              </w:rPr>
              <w:t>9</w:t>
            </w:r>
            <w:r w:rsidR="00853D0A">
              <w:rPr>
                <w:rFonts w:ascii="Arial" w:hAnsi="Arial" w:cs="Arial"/>
                <w:sz w:val="16"/>
                <w:szCs w:val="16"/>
                <w:lang w:val="en-GB"/>
              </w:rPr>
              <w:t xml:space="preserve"> towards Berth 10</w:t>
            </w:r>
          </w:p>
        </w:tc>
        <w:tc>
          <w:tcPr>
            <w:tcW w:w="3514" w:type="dxa"/>
            <w:vMerge w:val="restart"/>
            <w:shd w:val="clear" w:color="auto" w:fill="FFFFFF" w:themeFill="background1"/>
            <w:vAlign w:val="center"/>
          </w:tcPr>
          <w:p w14:paraId="1A0D08C8" w14:textId="594B1D6C"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Repair ships</w:t>
            </w:r>
          </w:p>
        </w:tc>
      </w:tr>
      <w:tr w:rsidR="005E3C52" w:rsidRPr="003F115B" w14:paraId="1D82A58D" w14:textId="77777777" w:rsidTr="00CC696B">
        <w:trPr>
          <w:trHeight w:val="209"/>
          <w:jc w:val="center"/>
        </w:trPr>
        <w:tc>
          <w:tcPr>
            <w:cnfStyle w:val="001000000000" w:firstRow="0" w:lastRow="0" w:firstColumn="1" w:lastColumn="0" w:oddVBand="0" w:evenVBand="0" w:oddHBand="0" w:evenHBand="0" w:firstRowFirstColumn="0" w:firstRowLastColumn="0" w:lastRowFirstColumn="0" w:lastRowLastColumn="0"/>
            <w:tcW w:w="483" w:type="dxa"/>
            <w:vMerge/>
            <w:shd w:val="clear" w:color="auto" w:fill="FFFFFF" w:themeFill="background1"/>
            <w:vAlign w:val="center"/>
          </w:tcPr>
          <w:p w14:paraId="5AA2497F" w14:textId="77777777" w:rsidR="005E3C52" w:rsidRPr="003F115B" w:rsidRDefault="005E3C52">
            <w:pPr>
              <w:keepNext/>
              <w:spacing w:after="0" w:line="240" w:lineRule="auto"/>
              <w:jc w:val="center"/>
              <w:rPr>
                <w:rFonts w:ascii="Arial" w:hAnsi="Arial" w:cs="Arial"/>
                <w:b w:val="0"/>
                <w:bCs w:val="0"/>
                <w:sz w:val="16"/>
                <w:szCs w:val="16"/>
                <w:lang w:val="en-GB"/>
              </w:rPr>
            </w:pPr>
          </w:p>
        </w:tc>
        <w:tc>
          <w:tcPr>
            <w:tcW w:w="777" w:type="dxa"/>
            <w:shd w:val="clear" w:color="auto" w:fill="FFFFFF" w:themeFill="background1"/>
            <w:vAlign w:val="center"/>
          </w:tcPr>
          <w:p w14:paraId="1EEA6FBF"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r w:rsidRPr="003F115B">
              <w:rPr>
                <w:rFonts w:ascii="Arial" w:hAnsi="Arial" w:cs="Arial"/>
                <w:i/>
                <w:sz w:val="16"/>
                <w:szCs w:val="16"/>
                <w:lang w:val="en-GB"/>
              </w:rPr>
              <w:t>B</w:t>
            </w:r>
          </w:p>
          <w:p w14:paraId="22CDB2D4"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578" w:type="dxa"/>
            <w:shd w:val="clear" w:color="auto" w:fill="FFFFFF" w:themeFill="background1"/>
          </w:tcPr>
          <w:p w14:paraId="48522A95" w14:textId="72546CCF" w:rsidR="005E3C52" w:rsidRPr="003F115B" w:rsidRDefault="009403F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74</w:t>
            </w:r>
          </w:p>
        </w:tc>
        <w:tc>
          <w:tcPr>
            <w:tcW w:w="992" w:type="dxa"/>
            <w:shd w:val="clear" w:color="auto" w:fill="FFFFFF" w:themeFill="background1"/>
          </w:tcPr>
          <w:p w14:paraId="13387F7B" w14:textId="5EBCED27"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9403FB">
              <w:rPr>
                <w:rFonts w:ascii="Arial" w:hAnsi="Arial" w:cs="Arial"/>
                <w:sz w:val="16"/>
                <w:szCs w:val="16"/>
                <w:lang w:val="en-GB"/>
              </w:rPr>
              <w:t>2</w:t>
            </w:r>
          </w:p>
        </w:tc>
        <w:tc>
          <w:tcPr>
            <w:tcW w:w="1134" w:type="dxa"/>
            <w:shd w:val="clear" w:color="auto" w:fill="FFFFFF" w:themeFill="background1"/>
          </w:tcPr>
          <w:p w14:paraId="797F53FE" w14:textId="4826755D"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9403FB">
              <w:rPr>
                <w:rFonts w:ascii="Arial" w:hAnsi="Arial" w:cs="Arial"/>
                <w:sz w:val="16"/>
                <w:szCs w:val="16"/>
                <w:lang w:val="en-GB"/>
              </w:rPr>
              <w:t>4</w:t>
            </w:r>
          </w:p>
        </w:tc>
        <w:tc>
          <w:tcPr>
            <w:tcW w:w="1276" w:type="dxa"/>
            <w:shd w:val="clear" w:color="auto" w:fill="FFFFFF" w:themeFill="background1"/>
          </w:tcPr>
          <w:p w14:paraId="24C62DF6"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vMerge/>
            <w:shd w:val="clear" w:color="auto" w:fill="FFFFFF" w:themeFill="background1"/>
          </w:tcPr>
          <w:p w14:paraId="61DE056A"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5E3C52" w:rsidRPr="003F115B" w14:paraId="4C8FB218" w14:textId="77777777" w:rsidTr="00CC696B">
        <w:trPr>
          <w:trHeight w:val="209"/>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3815D73C"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10</w:t>
            </w:r>
          </w:p>
        </w:tc>
        <w:tc>
          <w:tcPr>
            <w:tcW w:w="777" w:type="dxa"/>
            <w:shd w:val="clear" w:color="auto" w:fill="FFFFFF" w:themeFill="background1"/>
            <w:vAlign w:val="center"/>
          </w:tcPr>
          <w:p w14:paraId="38EED770"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3DCBB7D5" w14:textId="5830F081"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9</w:t>
            </w:r>
            <w:r w:rsidR="007B4BC6">
              <w:rPr>
                <w:rFonts w:ascii="Arial" w:hAnsi="Arial" w:cs="Arial"/>
                <w:sz w:val="16"/>
                <w:szCs w:val="16"/>
                <w:lang w:val="en-GB"/>
              </w:rPr>
              <w:t>4</w:t>
            </w:r>
          </w:p>
        </w:tc>
        <w:tc>
          <w:tcPr>
            <w:tcW w:w="992" w:type="dxa"/>
            <w:shd w:val="clear" w:color="auto" w:fill="FFFFFF" w:themeFill="background1"/>
            <w:vAlign w:val="center"/>
          </w:tcPr>
          <w:p w14:paraId="4B583F8B" w14:textId="4AC1A14D" w:rsidR="005E3C52" w:rsidRPr="003F115B" w:rsidRDefault="007B4BC6">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6.6</w:t>
            </w:r>
          </w:p>
        </w:tc>
        <w:tc>
          <w:tcPr>
            <w:tcW w:w="1134" w:type="dxa"/>
            <w:shd w:val="clear" w:color="auto" w:fill="FFFFFF" w:themeFill="background1"/>
            <w:vAlign w:val="center"/>
          </w:tcPr>
          <w:p w14:paraId="138A972F" w14:textId="0DA46E35" w:rsidR="005E3C52" w:rsidRPr="003F115B" w:rsidRDefault="007B4BC6">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6.8</w:t>
            </w:r>
          </w:p>
        </w:tc>
        <w:tc>
          <w:tcPr>
            <w:tcW w:w="1276" w:type="dxa"/>
            <w:shd w:val="clear" w:color="auto" w:fill="FFFFFF" w:themeFill="background1"/>
            <w:vAlign w:val="center"/>
          </w:tcPr>
          <w:p w14:paraId="46D697D4"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318B6ADF" w14:textId="76BF3B4C" w:rsidR="005E3C52" w:rsidRPr="003F115B" w:rsidRDefault="00EB0203" w:rsidP="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Re</w:t>
            </w:r>
            <w:r w:rsidR="00BE319B" w:rsidRPr="003F115B">
              <w:rPr>
                <w:rFonts w:ascii="Arial" w:hAnsi="Arial" w:cs="Arial"/>
                <w:sz w:val="16"/>
                <w:szCs w:val="16"/>
                <w:lang w:val="en-GB"/>
              </w:rPr>
              <w:t>pair ships</w:t>
            </w:r>
          </w:p>
        </w:tc>
      </w:tr>
      <w:tr w:rsidR="005E3C52" w:rsidRPr="00A65146" w14:paraId="0F842B64" w14:textId="77777777" w:rsidTr="00CC696B">
        <w:trPr>
          <w:trHeight w:val="595"/>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3FB02EB1"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11</w:t>
            </w:r>
          </w:p>
        </w:tc>
        <w:tc>
          <w:tcPr>
            <w:tcW w:w="777" w:type="dxa"/>
            <w:shd w:val="clear" w:color="auto" w:fill="FFFFFF" w:themeFill="background1"/>
            <w:vAlign w:val="center"/>
          </w:tcPr>
          <w:p w14:paraId="64FC0C53"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3471A5B1" w14:textId="723AF0BB"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9</w:t>
            </w:r>
            <w:r w:rsidR="00794985">
              <w:rPr>
                <w:rFonts w:ascii="Arial" w:hAnsi="Arial" w:cs="Arial"/>
                <w:sz w:val="16"/>
                <w:szCs w:val="16"/>
                <w:lang w:val="en-GB"/>
              </w:rPr>
              <w:t>4</w:t>
            </w:r>
          </w:p>
        </w:tc>
        <w:tc>
          <w:tcPr>
            <w:tcW w:w="992" w:type="dxa"/>
            <w:shd w:val="clear" w:color="auto" w:fill="FFFFFF" w:themeFill="background1"/>
            <w:vAlign w:val="center"/>
          </w:tcPr>
          <w:p w14:paraId="06EE5377" w14:textId="771FDB44"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7.</w:t>
            </w:r>
            <w:r w:rsidR="004D1519">
              <w:rPr>
                <w:rFonts w:ascii="Arial" w:hAnsi="Arial" w:cs="Arial"/>
                <w:sz w:val="16"/>
                <w:szCs w:val="16"/>
                <w:lang w:val="en-GB"/>
              </w:rPr>
              <w:t>5</w:t>
            </w:r>
          </w:p>
        </w:tc>
        <w:tc>
          <w:tcPr>
            <w:tcW w:w="1134" w:type="dxa"/>
            <w:shd w:val="clear" w:color="auto" w:fill="FFFFFF" w:themeFill="background1"/>
            <w:vAlign w:val="center"/>
          </w:tcPr>
          <w:p w14:paraId="0004BFBF" w14:textId="08CF62D1" w:rsidR="005E3C52" w:rsidRPr="003F115B" w:rsidRDefault="004D1519">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7.7</w:t>
            </w:r>
          </w:p>
        </w:tc>
        <w:tc>
          <w:tcPr>
            <w:tcW w:w="1276" w:type="dxa"/>
            <w:shd w:val="clear" w:color="auto" w:fill="FFFFFF" w:themeFill="background1"/>
            <w:vAlign w:val="center"/>
          </w:tcPr>
          <w:p w14:paraId="513CA8C0"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1F22A798" w14:textId="01CD0F98" w:rsidR="005E3C52" w:rsidRPr="003F115B" w:rsidRDefault="00BE319B" w:rsidP="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Repair ships, cargo ships</w:t>
            </w:r>
            <w:r w:rsidR="00EB0203" w:rsidRPr="003F115B">
              <w:rPr>
                <w:rFonts w:ascii="Arial" w:hAnsi="Arial" w:cs="Arial"/>
                <w:sz w:val="16"/>
                <w:szCs w:val="16"/>
                <w:lang w:val="en-GB"/>
              </w:rPr>
              <w:t>,</w:t>
            </w:r>
            <w:r w:rsidRPr="003F115B">
              <w:rPr>
                <w:rFonts w:ascii="Arial" w:hAnsi="Arial" w:cs="Arial"/>
                <w:sz w:val="16"/>
                <w:szCs w:val="16"/>
                <w:lang w:val="en-GB"/>
              </w:rPr>
              <w:t xml:space="preserve"> launching of aquaculture barges</w:t>
            </w:r>
          </w:p>
        </w:tc>
      </w:tr>
      <w:tr w:rsidR="005E3C52" w:rsidRPr="003F115B" w14:paraId="146AE202" w14:textId="77777777" w:rsidTr="00CC696B">
        <w:trPr>
          <w:trHeight w:val="209"/>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5C816581"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12</w:t>
            </w:r>
          </w:p>
        </w:tc>
        <w:tc>
          <w:tcPr>
            <w:tcW w:w="777" w:type="dxa"/>
            <w:shd w:val="clear" w:color="auto" w:fill="FFFFFF" w:themeFill="background1"/>
            <w:vAlign w:val="center"/>
          </w:tcPr>
          <w:p w14:paraId="6B1FFF52"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4592D77D" w14:textId="14B8D95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9</w:t>
            </w:r>
            <w:r w:rsidR="00794985">
              <w:rPr>
                <w:rFonts w:ascii="Arial" w:hAnsi="Arial" w:cs="Arial"/>
                <w:sz w:val="16"/>
                <w:szCs w:val="16"/>
                <w:lang w:val="en-GB"/>
              </w:rPr>
              <w:t>4</w:t>
            </w:r>
          </w:p>
        </w:tc>
        <w:tc>
          <w:tcPr>
            <w:tcW w:w="992" w:type="dxa"/>
            <w:shd w:val="clear" w:color="auto" w:fill="FFFFFF" w:themeFill="background1"/>
            <w:vAlign w:val="center"/>
          </w:tcPr>
          <w:p w14:paraId="2D61A310" w14:textId="6A1BE2B4"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7</w:t>
            </w:r>
            <w:r w:rsidR="00BE319B" w:rsidRPr="003F115B">
              <w:rPr>
                <w:rFonts w:ascii="Arial" w:hAnsi="Arial" w:cs="Arial"/>
                <w:sz w:val="16"/>
                <w:szCs w:val="16"/>
                <w:lang w:val="en-GB"/>
              </w:rPr>
              <w:t>.</w:t>
            </w:r>
            <w:r w:rsidR="00743908">
              <w:rPr>
                <w:rFonts w:ascii="Arial" w:hAnsi="Arial" w:cs="Arial"/>
                <w:sz w:val="16"/>
                <w:szCs w:val="16"/>
                <w:lang w:val="en-GB"/>
              </w:rPr>
              <w:t>5</w:t>
            </w:r>
          </w:p>
        </w:tc>
        <w:tc>
          <w:tcPr>
            <w:tcW w:w="1134" w:type="dxa"/>
            <w:shd w:val="clear" w:color="auto" w:fill="FFFFFF" w:themeFill="background1"/>
            <w:vAlign w:val="center"/>
          </w:tcPr>
          <w:p w14:paraId="15B96FB0" w14:textId="29F6201A"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7.</w:t>
            </w:r>
            <w:r w:rsidR="00743908">
              <w:rPr>
                <w:rFonts w:ascii="Arial" w:hAnsi="Arial" w:cs="Arial"/>
                <w:sz w:val="16"/>
                <w:szCs w:val="16"/>
                <w:lang w:val="en-GB"/>
              </w:rPr>
              <w:t>7</w:t>
            </w:r>
          </w:p>
        </w:tc>
        <w:tc>
          <w:tcPr>
            <w:tcW w:w="1276" w:type="dxa"/>
            <w:shd w:val="clear" w:color="auto" w:fill="FFFFFF" w:themeFill="background1"/>
            <w:vAlign w:val="center"/>
          </w:tcPr>
          <w:p w14:paraId="05FE625F"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0B10892B" w14:textId="3A2F17DB"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Repair ships</w:t>
            </w:r>
          </w:p>
        </w:tc>
      </w:tr>
      <w:tr w:rsidR="005E3C52" w:rsidRPr="003F115B" w14:paraId="20997430"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636D20B8"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13</w:t>
            </w:r>
          </w:p>
        </w:tc>
        <w:tc>
          <w:tcPr>
            <w:tcW w:w="777" w:type="dxa"/>
            <w:shd w:val="clear" w:color="auto" w:fill="FFFFFF" w:themeFill="background1"/>
            <w:vAlign w:val="center"/>
          </w:tcPr>
          <w:p w14:paraId="6C8D234F"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7D908030" w14:textId="1D43D270"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9</w:t>
            </w:r>
            <w:r w:rsidR="00794985">
              <w:rPr>
                <w:rFonts w:ascii="Arial" w:hAnsi="Arial" w:cs="Arial"/>
                <w:sz w:val="16"/>
                <w:szCs w:val="16"/>
                <w:lang w:val="en-GB"/>
              </w:rPr>
              <w:t>4</w:t>
            </w:r>
          </w:p>
        </w:tc>
        <w:tc>
          <w:tcPr>
            <w:tcW w:w="992" w:type="dxa"/>
            <w:shd w:val="clear" w:color="auto" w:fill="FFFFFF" w:themeFill="background1"/>
            <w:vAlign w:val="center"/>
          </w:tcPr>
          <w:p w14:paraId="2B92A042" w14:textId="26DE8CF2"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7.</w:t>
            </w:r>
            <w:r w:rsidR="00743908">
              <w:rPr>
                <w:rFonts w:ascii="Arial" w:hAnsi="Arial" w:cs="Arial"/>
                <w:sz w:val="16"/>
                <w:szCs w:val="16"/>
                <w:lang w:val="en-GB"/>
              </w:rPr>
              <w:t>5</w:t>
            </w:r>
          </w:p>
        </w:tc>
        <w:tc>
          <w:tcPr>
            <w:tcW w:w="1134" w:type="dxa"/>
            <w:shd w:val="clear" w:color="auto" w:fill="FFFFFF" w:themeFill="background1"/>
            <w:vAlign w:val="center"/>
          </w:tcPr>
          <w:p w14:paraId="331AD054" w14:textId="1AD92EFD" w:rsidR="005E3C52" w:rsidRPr="003F115B" w:rsidRDefault="0074390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7.7</w:t>
            </w:r>
          </w:p>
        </w:tc>
        <w:tc>
          <w:tcPr>
            <w:tcW w:w="1276" w:type="dxa"/>
            <w:shd w:val="clear" w:color="auto" w:fill="FFFFFF" w:themeFill="background1"/>
            <w:vAlign w:val="center"/>
          </w:tcPr>
          <w:p w14:paraId="26B703E1"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561C8EA7" w14:textId="096CDD6C"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Repair ships</w:t>
            </w:r>
          </w:p>
        </w:tc>
      </w:tr>
      <w:tr w:rsidR="005E3C52" w:rsidRPr="003F115B" w14:paraId="56C49257"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3A0B0EE8"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14</w:t>
            </w:r>
          </w:p>
        </w:tc>
        <w:tc>
          <w:tcPr>
            <w:tcW w:w="777" w:type="dxa"/>
            <w:shd w:val="clear" w:color="auto" w:fill="FFFFFF" w:themeFill="background1"/>
            <w:vAlign w:val="center"/>
          </w:tcPr>
          <w:p w14:paraId="5547C055"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3CAA65DB" w14:textId="158948B0"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12</w:t>
            </w:r>
            <w:r w:rsidR="002F68E5">
              <w:rPr>
                <w:rFonts w:ascii="Arial" w:hAnsi="Arial" w:cs="Arial"/>
                <w:sz w:val="16"/>
                <w:szCs w:val="16"/>
                <w:lang w:val="en-GB"/>
              </w:rPr>
              <w:t>2</w:t>
            </w:r>
          </w:p>
        </w:tc>
        <w:tc>
          <w:tcPr>
            <w:tcW w:w="992" w:type="dxa"/>
            <w:shd w:val="clear" w:color="auto" w:fill="FFFFFF" w:themeFill="background1"/>
            <w:vAlign w:val="center"/>
          </w:tcPr>
          <w:p w14:paraId="70124864" w14:textId="012C05BA"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7.</w:t>
            </w:r>
            <w:r w:rsidR="00EB0203" w:rsidRPr="003F115B">
              <w:rPr>
                <w:rFonts w:ascii="Arial" w:hAnsi="Arial" w:cs="Arial"/>
                <w:sz w:val="16"/>
                <w:szCs w:val="16"/>
                <w:lang w:val="en-GB"/>
              </w:rPr>
              <w:t>5</w:t>
            </w:r>
          </w:p>
        </w:tc>
        <w:tc>
          <w:tcPr>
            <w:tcW w:w="1134" w:type="dxa"/>
            <w:shd w:val="clear" w:color="auto" w:fill="FFFFFF" w:themeFill="background1"/>
            <w:vAlign w:val="center"/>
          </w:tcPr>
          <w:p w14:paraId="08700943" w14:textId="7C5B12B9"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7.</w:t>
            </w:r>
            <w:r w:rsidR="00EB0203" w:rsidRPr="003F115B">
              <w:rPr>
                <w:rFonts w:ascii="Arial" w:hAnsi="Arial" w:cs="Arial"/>
                <w:sz w:val="16"/>
                <w:szCs w:val="16"/>
                <w:lang w:val="en-GB"/>
              </w:rPr>
              <w:t>7</w:t>
            </w:r>
          </w:p>
        </w:tc>
        <w:tc>
          <w:tcPr>
            <w:tcW w:w="1276" w:type="dxa"/>
            <w:shd w:val="clear" w:color="auto" w:fill="FFFFFF" w:themeFill="background1"/>
            <w:vAlign w:val="center"/>
          </w:tcPr>
          <w:p w14:paraId="4D1FF63A"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5E35F353" w14:textId="65B82397"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Repair ships</w:t>
            </w:r>
          </w:p>
        </w:tc>
      </w:tr>
      <w:tr w:rsidR="005E3C52" w:rsidRPr="003F115B" w14:paraId="24A4EF0C"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4E2EEF9E"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15</w:t>
            </w:r>
          </w:p>
        </w:tc>
        <w:tc>
          <w:tcPr>
            <w:tcW w:w="777" w:type="dxa"/>
            <w:shd w:val="clear" w:color="auto" w:fill="FFFFFF" w:themeFill="background1"/>
            <w:vAlign w:val="center"/>
          </w:tcPr>
          <w:p w14:paraId="79AB5C55"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3E022436" w14:textId="65D6803A"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12</w:t>
            </w:r>
            <w:r w:rsidR="002F68E5">
              <w:rPr>
                <w:rFonts w:ascii="Arial" w:hAnsi="Arial" w:cs="Arial"/>
                <w:sz w:val="16"/>
                <w:szCs w:val="16"/>
                <w:lang w:val="en-GB"/>
              </w:rPr>
              <w:t>2</w:t>
            </w:r>
          </w:p>
        </w:tc>
        <w:tc>
          <w:tcPr>
            <w:tcW w:w="992" w:type="dxa"/>
            <w:shd w:val="clear" w:color="auto" w:fill="FFFFFF" w:themeFill="background1"/>
            <w:vAlign w:val="center"/>
          </w:tcPr>
          <w:p w14:paraId="733404DB" w14:textId="51E00728"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7.</w:t>
            </w:r>
            <w:r w:rsidR="00C113EF">
              <w:rPr>
                <w:rFonts w:ascii="Arial" w:hAnsi="Arial" w:cs="Arial"/>
                <w:sz w:val="16"/>
                <w:szCs w:val="16"/>
                <w:lang w:val="en-GB"/>
              </w:rPr>
              <w:t>4</w:t>
            </w:r>
          </w:p>
        </w:tc>
        <w:tc>
          <w:tcPr>
            <w:tcW w:w="1134" w:type="dxa"/>
            <w:shd w:val="clear" w:color="auto" w:fill="FFFFFF" w:themeFill="background1"/>
            <w:vAlign w:val="center"/>
          </w:tcPr>
          <w:p w14:paraId="2DAB2C36" w14:textId="08C098CD"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7.</w:t>
            </w:r>
            <w:r w:rsidR="00C113EF">
              <w:rPr>
                <w:rFonts w:ascii="Arial" w:hAnsi="Arial" w:cs="Arial"/>
                <w:sz w:val="16"/>
                <w:szCs w:val="16"/>
                <w:lang w:val="en-GB"/>
              </w:rPr>
              <w:t>6</w:t>
            </w:r>
          </w:p>
        </w:tc>
        <w:tc>
          <w:tcPr>
            <w:tcW w:w="1276" w:type="dxa"/>
            <w:shd w:val="clear" w:color="auto" w:fill="FFFFFF" w:themeFill="background1"/>
            <w:vAlign w:val="center"/>
          </w:tcPr>
          <w:p w14:paraId="1ACBE7C4"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1B86FD02" w14:textId="2B264215"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Repair ships</w:t>
            </w:r>
          </w:p>
        </w:tc>
      </w:tr>
      <w:tr w:rsidR="005E3C52" w:rsidRPr="003F115B" w14:paraId="77290118" w14:textId="77777777" w:rsidTr="00CC696B">
        <w:trPr>
          <w:trHeight w:val="209"/>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66737779"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16</w:t>
            </w:r>
          </w:p>
        </w:tc>
        <w:tc>
          <w:tcPr>
            <w:tcW w:w="777" w:type="dxa"/>
            <w:shd w:val="clear" w:color="auto" w:fill="FFFFFF" w:themeFill="background1"/>
            <w:vAlign w:val="center"/>
          </w:tcPr>
          <w:p w14:paraId="76BB4E2C"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0AB2D96F"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100</w:t>
            </w:r>
          </w:p>
        </w:tc>
        <w:tc>
          <w:tcPr>
            <w:tcW w:w="992" w:type="dxa"/>
            <w:shd w:val="clear" w:color="auto" w:fill="FFFFFF" w:themeFill="background1"/>
            <w:vAlign w:val="center"/>
          </w:tcPr>
          <w:p w14:paraId="0A4C3D16" w14:textId="6AD6DB6E" w:rsidR="005E3C52" w:rsidRPr="003F115B" w:rsidRDefault="00DA11AF">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5.8</w:t>
            </w:r>
          </w:p>
        </w:tc>
        <w:tc>
          <w:tcPr>
            <w:tcW w:w="1134" w:type="dxa"/>
            <w:shd w:val="clear" w:color="auto" w:fill="FFFFFF" w:themeFill="background1"/>
            <w:vAlign w:val="center"/>
          </w:tcPr>
          <w:p w14:paraId="29D02C97" w14:textId="67DE2CA1"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DA11AF">
              <w:rPr>
                <w:rFonts w:ascii="Arial" w:hAnsi="Arial" w:cs="Arial"/>
                <w:sz w:val="16"/>
                <w:szCs w:val="16"/>
                <w:lang w:val="en-GB"/>
              </w:rPr>
              <w:t>0</w:t>
            </w:r>
          </w:p>
        </w:tc>
        <w:tc>
          <w:tcPr>
            <w:tcW w:w="1276" w:type="dxa"/>
            <w:shd w:val="clear" w:color="auto" w:fill="FFFFFF" w:themeFill="background1"/>
            <w:vAlign w:val="center"/>
          </w:tcPr>
          <w:p w14:paraId="324B6E27"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12CDAB15" w14:textId="2BF134C3"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Continuous berthing</w:t>
            </w:r>
          </w:p>
        </w:tc>
      </w:tr>
      <w:tr w:rsidR="005E3C52" w:rsidRPr="003F115B" w14:paraId="18D7A1D3"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7B1BE5F5"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17</w:t>
            </w:r>
          </w:p>
        </w:tc>
        <w:tc>
          <w:tcPr>
            <w:tcW w:w="777" w:type="dxa"/>
            <w:shd w:val="clear" w:color="auto" w:fill="FFFFFF" w:themeFill="background1"/>
            <w:vAlign w:val="center"/>
          </w:tcPr>
          <w:p w14:paraId="7851EC19"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79DB8446"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100</w:t>
            </w:r>
          </w:p>
        </w:tc>
        <w:tc>
          <w:tcPr>
            <w:tcW w:w="992" w:type="dxa"/>
            <w:shd w:val="clear" w:color="auto" w:fill="FFFFFF" w:themeFill="background1"/>
            <w:vAlign w:val="center"/>
          </w:tcPr>
          <w:p w14:paraId="756E61BF" w14:textId="0F2FFB1B"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D13ADD">
              <w:rPr>
                <w:rFonts w:ascii="Arial" w:hAnsi="Arial" w:cs="Arial"/>
                <w:sz w:val="16"/>
                <w:szCs w:val="16"/>
                <w:lang w:val="en-GB"/>
              </w:rPr>
              <w:t>1</w:t>
            </w:r>
          </w:p>
        </w:tc>
        <w:tc>
          <w:tcPr>
            <w:tcW w:w="1134" w:type="dxa"/>
            <w:shd w:val="clear" w:color="auto" w:fill="FFFFFF" w:themeFill="background1"/>
            <w:vAlign w:val="center"/>
          </w:tcPr>
          <w:p w14:paraId="26A8C104" w14:textId="18F6461A"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D13ADD">
              <w:rPr>
                <w:rFonts w:ascii="Arial" w:hAnsi="Arial" w:cs="Arial"/>
                <w:sz w:val="16"/>
                <w:szCs w:val="16"/>
                <w:lang w:val="en-GB"/>
              </w:rPr>
              <w:t>3</w:t>
            </w:r>
          </w:p>
        </w:tc>
        <w:tc>
          <w:tcPr>
            <w:tcW w:w="1276" w:type="dxa"/>
            <w:shd w:val="clear" w:color="auto" w:fill="FFFFFF" w:themeFill="background1"/>
            <w:vAlign w:val="center"/>
          </w:tcPr>
          <w:p w14:paraId="33018E32"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5DB8E28A" w14:textId="6EE0F9AD"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Continuous berthing</w:t>
            </w:r>
          </w:p>
        </w:tc>
      </w:tr>
      <w:tr w:rsidR="005E3C52" w:rsidRPr="003F115B" w14:paraId="47753EA1"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2367DF64"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18</w:t>
            </w:r>
          </w:p>
        </w:tc>
        <w:tc>
          <w:tcPr>
            <w:tcW w:w="777" w:type="dxa"/>
            <w:shd w:val="clear" w:color="auto" w:fill="FFFFFF" w:themeFill="background1"/>
            <w:vAlign w:val="center"/>
          </w:tcPr>
          <w:p w14:paraId="62F1BA98"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6E904D0E"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100</w:t>
            </w:r>
          </w:p>
        </w:tc>
        <w:tc>
          <w:tcPr>
            <w:tcW w:w="992" w:type="dxa"/>
            <w:shd w:val="clear" w:color="auto" w:fill="FFFFFF" w:themeFill="background1"/>
            <w:vAlign w:val="center"/>
          </w:tcPr>
          <w:p w14:paraId="30E90B3F" w14:textId="09B184D4"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5.</w:t>
            </w:r>
            <w:r w:rsidR="00B26044">
              <w:rPr>
                <w:rFonts w:ascii="Arial" w:hAnsi="Arial" w:cs="Arial"/>
                <w:sz w:val="16"/>
                <w:szCs w:val="16"/>
                <w:lang w:val="en-GB"/>
              </w:rPr>
              <w:t>6</w:t>
            </w:r>
          </w:p>
        </w:tc>
        <w:tc>
          <w:tcPr>
            <w:tcW w:w="1134" w:type="dxa"/>
            <w:shd w:val="clear" w:color="auto" w:fill="FFFFFF" w:themeFill="background1"/>
            <w:vAlign w:val="center"/>
          </w:tcPr>
          <w:p w14:paraId="77613EC8" w14:textId="7EB69505"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5.</w:t>
            </w:r>
            <w:r w:rsidR="00B26044">
              <w:rPr>
                <w:rFonts w:ascii="Arial" w:hAnsi="Arial" w:cs="Arial"/>
                <w:sz w:val="16"/>
                <w:szCs w:val="16"/>
                <w:lang w:val="en-GB"/>
              </w:rPr>
              <w:t>8</w:t>
            </w:r>
          </w:p>
        </w:tc>
        <w:tc>
          <w:tcPr>
            <w:tcW w:w="1276" w:type="dxa"/>
            <w:shd w:val="clear" w:color="auto" w:fill="FFFFFF" w:themeFill="background1"/>
            <w:vAlign w:val="center"/>
          </w:tcPr>
          <w:p w14:paraId="68B2891F"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24435DE1" w14:textId="2D7A573B"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Continuous berthing</w:t>
            </w:r>
          </w:p>
        </w:tc>
      </w:tr>
      <w:tr w:rsidR="005E3C52" w:rsidRPr="003F115B" w14:paraId="50D14135" w14:textId="77777777" w:rsidTr="00CC696B">
        <w:trPr>
          <w:trHeight w:val="198"/>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77F081AC" w14:textId="77777777" w:rsidR="005E3C52" w:rsidRPr="003F115B" w:rsidRDefault="00EB0203">
            <w:pPr>
              <w:keepNext/>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19</w:t>
            </w:r>
          </w:p>
        </w:tc>
        <w:tc>
          <w:tcPr>
            <w:tcW w:w="777" w:type="dxa"/>
            <w:shd w:val="clear" w:color="auto" w:fill="FFFFFF" w:themeFill="background1"/>
            <w:vAlign w:val="center"/>
          </w:tcPr>
          <w:p w14:paraId="60ABA5DC"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3406C4DC" w14:textId="77777777" w:rsidR="005E3C52" w:rsidRPr="003F115B" w:rsidRDefault="00EB0203">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100</w:t>
            </w:r>
          </w:p>
        </w:tc>
        <w:tc>
          <w:tcPr>
            <w:tcW w:w="992" w:type="dxa"/>
            <w:shd w:val="clear" w:color="auto" w:fill="FFFFFF" w:themeFill="background1"/>
            <w:vAlign w:val="center"/>
          </w:tcPr>
          <w:p w14:paraId="02BB00E5" w14:textId="1A151868"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ED2A01">
              <w:rPr>
                <w:rFonts w:ascii="Arial" w:hAnsi="Arial" w:cs="Arial"/>
                <w:sz w:val="16"/>
                <w:szCs w:val="16"/>
                <w:lang w:val="en-GB"/>
              </w:rPr>
              <w:t>6</w:t>
            </w:r>
          </w:p>
        </w:tc>
        <w:tc>
          <w:tcPr>
            <w:tcW w:w="1134" w:type="dxa"/>
            <w:shd w:val="clear" w:color="auto" w:fill="FFFFFF" w:themeFill="background1"/>
            <w:vAlign w:val="center"/>
          </w:tcPr>
          <w:p w14:paraId="5B1E03EB" w14:textId="43889109"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ED2A01">
              <w:rPr>
                <w:rFonts w:ascii="Arial" w:hAnsi="Arial" w:cs="Arial"/>
                <w:sz w:val="16"/>
                <w:szCs w:val="16"/>
                <w:lang w:val="en-GB"/>
              </w:rPr>
              <w:t>8</w:t>
            </w:r>
          </w:p>
        </w:tc>
        <w:tc>
          <w:tcPr>
            <w:tcW w:w="1276" w:type="dxa"/>
            <w:shd w:val="clear" w:color="auto" w:fill="FFFFFF" w:themeFill="background1"/>
            <w:vAlign w:val="center"/>
          </w:tcPr>
          <w:p w14:paraId="29892717" w14:textId="77777777" w:rsidR="005E3C52" w:rsidRPr="003F115B" w:rsidRDefault="005E3C52">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0DAD6A3C" w14:textId="15AB431A" w:rsidR="005E3C52" w:rsidRPr="003F115B" w:rsidRDefault="00BE319B">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Continuous berthing</w:t>
            </w:r>
          </w:p>
        </w:tc>
      </w:tr>
      <w:tr w:rsidR="005E3C52" w:rsidRPr="003F115B" w14:paraId="52F5B895" w14:textId="77777777" w:rsidTr="00CC696B">
        <w:trPr>
          <w:trHeight w:val="209"/>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FFFFFF" w:themeFill="background1"/>
            <w:vAlign w:val="center"/>
          </w:tcPr>
          <w:p w14:paraId="06BF7E0D" w14:textId="77777777" w:rsidR="005E3C52" w:rsidRPr="003F115B" w:rsidRDefault="00EB0203">
            <w:pPr>
              <w:spacing w:after="0" w:line="240" w:lineRule="auto"/>
              <w:jc w:val="center"/>
              <w:rPr>
                <w:rFonts w:ascii="Arial" w:hAnsi="Arial" w:cs="Arial"/>
                <w:b w:val="0"/>
                <w:bCs w:val="0"/>
                <w:sz w:val="16"/>
                <w:szCs w:val="16"/>
                <w:lang w:val="en-GB"/>
              </w:rPr>
            </w:pPr>
            <w:r w:rsidRPr="003F115B">
              <w:rPr>
                <w:rFonts w:ascii="Arial" w:hAnsi="Arial" w:cs="Arial"/>
                <w:b w:val="0"/>
                <w:bCs w:val="0"/>
                <w:sz w:val="16"/>
                <w:szCs w:val="16"/>
                <w:lang w:val="en-GB"/>
              </w:rPr>
              <w:t>20</w:t>
            </w:r>
          </w:p>
        </w:tc>
        <w:tc>
          <w:tcPr>
            <w:tcW w:w="777" w:type="dxa"/>
            <w:shd w:val="clear" w:color="auto" w:fill="FFFFFF" w:themeFill="background1"/>
            <w:vAlign w:val="center"/>
          </w:tcPr>
          <w:p w14:paraId="7B536C7F" w14:textId="77777777" w:rsidR="005E3C52" w:rsidRPr="003F115B" w:rsidRDefault="005E3C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578" w:type="dxa"/>
            <w:shd w:val="clear" w:color="auto" w:fill="FFFFFF" w:themeFill="background1"/>
            <w:vAlign w:val="center"/>
          </w:tcPr>
          <w:p w14:paraId="4A7631AE" w14:textId="73C3FF2D" w:rsidR="005E3C52" w:rsidRPr="003F115B" w:rsidRDefault="00EB02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8</w:t>
            </w:r>
            <w:r w:rsidR="005F6F92">
              <w:rPr>
                <w:rFonts w:ascii="Arial" w:hAnsi="Arial" w:cs="Arial"/>
                <w:sz w:val="16"/>
                <w:szCs w:val="16"/>
                <w:lang w:val="en-GB"/>
              </w:rPr>
              <w:t>6</w:t>
            </w:r>
          </w:p>
        </w:tc>
        <w:tc>
          <w:tcPr>
            <w:tcW w:w="992" w:type="dxa"/>
            <w:shd w:val="clear" w:color="auto" w:fill="FFFFFF" w:themeFill="background1"/>
            <w:vAlign w:val="center"/>
          </w:tcPr>
          <w:p w14:paraId="335CCFA1" w14:textId="4E95CDBC" w:rsidR="005E3C52" w:rsidRPr="003F115B" w:rsidRDefault="00BE31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ED2A01">
              <w:rPr>
                <w:rFonts w:ascii="Arial" w:hAnsi="Arial" w:cs="Arial"/>
                <w:sz w:val="16"/>
                <w:szCs w:val="16"/>
                <w:lang w:val="en-GB"/>
              </w:rPr>
              <w:t>1</w:t>
            </w:r>
          </w:p>
        </w:tc>
        <w:tc>
          <w:tcPr>
            <w:tcW w:w="1134" w:type="dxa"/>
            <w:shd w:val="clear" w:color="auto" w:fill="FFFFFF" w:themeFill="background1"/>
            <w:vAlign w:val="center"/>
          </w:tcPr>
          <w:p w14:paraId="0A963127" w14:textId="072A58F7" w:rsidR="005E3C52" w:rsidRPr="003F115B" w:rsidRDefault="00BE31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6.</w:t>
            </w:r>
            <w:r w:rsidR="00ED2A01">
              <w:rPr>
                <w:rFonts w:ascii="Arial" w:hAnsi="Arial" w:cs="Arial"/>
                <w:sz w:val="16"/>
                <w:szCs w:val="16"/>
                <w:lang w:val="en-GB"/>
              </w:rPr>
              <w:t>3</w:t>
            </w:r>
          </w:p>
        </w:tc>
        <w:tc>
          <w:tcPr>
            <w:tcW w:w="1276" w:type="dxa"/>
            <w:shd w:val="clear" w:color="auto" w:fill="FFFFFF" w:themeFill="background1"/>
            <w:vAlign w:val="center"/>
          </w:tcPr>
          <w:p w14:paraId="3EE85A98" w14:textId="77777777" w:rsidR="005E3C52" w:rsidRPr="003F115B" w:rsidRDefault="005E3C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514" w:type="dxa"/>
            <w:shd w:val="clear" w:color="auto" w:fill="FFFFFF" w:themeFill="background1"/>
            <w:vAlign w:val="center"/>
          </w:tcPr>
          <w:p w14:paraId="72E8403F" w14:textId="5A98C12B" w:rsidR="005E3C52" w:rsidRPr="003F115B" w:rsidRDefault="00BE31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3F115B">
              <w:rPr>
                <w:rFonts w:ascii="Arial" w:hAnsi="Arial" w:cs="Arial"/>
                <w:sz w:val="16"/>
                <w:szCs w:val="16"/>
                <w:lang w:val="en-GB"/>
              </w:rPr>
              <w:t>Continuous berthing</w:t>
            </w:r>
          </w:p>
        </w:tc>
      </w:tr>
    </w:tbl>
    <w:p w14:paraId="37B7042C" w14:textId="3A475891" w:rsidR="005E3C52" w:rsidRPr="003F115B" w:rsidRDefault="00190BFC" w:rsidP="00190BFC">
      <w:pPr>
        <w:pStyle w:val="20"/>
        <w:rPr>
          <w:lang w:val="en-GB"/>
        </w:rPr>
      </w:pPr>
      <w:bookmarkStart w:id="6" w:name="_Toc98934191"/>
      <w:bookmarkStart w:id="7" w:name="_Toc148388494"/>
      <w:r w:rsidRPr="003F115B">
        <w:rPr>
          <w:lang w:val="en-GB"/>
        </w:rPr>
        <w:lastRenderedPageBreak/>
        <w:t>1.4</w:t>
      </w:r>
      <w:r w:rsidRPr="003F115B">
        <w:rPr>
          <w:lang w:val="en-GB"/>
        </w:rPr>
        <w:tab/>
      </w:r>
      <w:r w:rsidR="00CC696B" w:rsidRPr="003F115B">
        <w:rPr>
          <w:lang w:val="en-GB"/>
        </w:rPr>
        <w:t>Scheme</w:t>
      </w:r>
      <w:r w:rsidR="003629EF" w:rsidRPr="003F115B">
        <w:rPr>
          <w:lang w:val="en-GB"/>
        </w:rPr>
        <w:t xml:space="preserve"> of the Port territory and of the navigational marks</w:t>
      </w:r>
      <w:bookmarkEnd w:id="6"/>
      <w:bookmarkEnd w:id="7"/>
    </w:p>
    <w:p w14:paraId="0327CFE0" w14:textId="321CA5FA" w:rsidR="005E3C52" w:rsidRPr="003F115B" w:rsidRDefault="001A40E5">
      <w:pPr>
        <w:jc w:val="center"/>
        <w:rPr>
          <w:lang w:val="en-GB"/>
        </w:rPr>
      </w:pPr>
      <w:r>
        <w:rPr>
          <w:noProof/>
          <w:lang w:val="en-GB"/>
        </w:rPr>
        <w:drawing>
          <wp:inline distT="0" distB="0" distL="0" distR="0" wp14:anchorId="418C9005" wp14:editId="033C0F1E">
            <wp:extent cx="5937885" cy="6864985"/>
            <wp:effectExtent l="0" t="0" r="5715" b="0"/>
            <wp:docPr id="33825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6864985"/>
                    </a:xfrm>
                    <a:prstGeom prst="rect">
                      <a:avLst/>
                    </a:prstGeom>
                    <a:noFill/>
                  </pic:spPr>
                </pic:pic>
              </a:graphicData>
            </a:graphic>
          </wp:inline>
        </w:drawing>
      </w:r>
    </w:p>
    <w:p w14:paraId="295E6738" w14:textId="06714884" w:rsidR="005E3C52" w:rsidRPr="003F115B" w:rsidRDefault="00C03D74" w:rsidP="00190BFC">
      <w:pPr>
        <w:pStyle w:val="20"/>
        <w:rPr>
          <w:lang w:val="en-GB"/>
        </w:rPr>
      </w:pPr>
      <w:bookmarkStart w:id="8" w:name="_Toc98934192"/>
      <w:bookmarkStart w:id="9" w:name="_Toc148388495"/>
      <w:r w:rsidRPr="003F115B">
        <w:rPr>
          <w:lang w:val="en-GB"/>
        </w:rPr>
        <w:t>1.5</w:t>
      </w:r>
      <w:r w:rsidRPr="003F115B">
        <w:rPr>
          <w:lang w:val="en-GB"/>
        </w:rPr>
        <w:tab/>
      </w:r>
      <w:r w:rsidR="00EB0203" w:rsidRPr="003F115B">
        <w:rPr>
          <w:lang w:val="en-GB"/>
        </w:rPr>
        <w:t>Ve</w:t>
      </w:r>
      <w:bookmarkEnd w:id="8"/>
      <w:r w:rsidR="003629EF" w:rsidRPr="003F115B">
        <w:rPr>
          <w:lang w:val="en-GB"/>
        </w:rPr>
        <w:t>ssel size limits</w:t>
      </w:r>
      <w:bookmarkEnd w:id="9"/>
    </w:p>
    <w:tbl>
      <w:tblPr>
        <w:tblStyle w:val="af4"/>
        <w:tblW w:w="9214" w:type="dxa"/>
        <w:tblInd w:w="-5" w:type="dxa"/>
        <w:tblLook w:val="04A0" w:firstRow="1" w:lastRow="0" w:firstColumn="1" w:lastColumn="0" w:noHBand="0" w:noVBand="1"/>
      </w:tblPr>
      <w:tblGrid>
        <w:gridCol w:w="5812"/>
        <w:gridCol w:w="1701"/>
        <w:gridCol w:w="1701"/>
      </w:tblGrid>
      <w:tr w:rsidR="005E3C52" w:rsidRPr="003F115B" w14:paraId="3FE31631" w14:textId="77777777">
        <w:tc>
          <w:tcPr>
            <w:tcW w:w="5812" w:type="dxa"/>
          </w:tcPr>
          <w:p w14:paraId="25AA9495" w14:textId="77777777" w:rsidR="005E3C52" w:rsidRPr="003F115B" w:rsidRDefault="005E3C52">
            <w:pPr>
              <w:pStyle w:val="af2"/>
              <w:spacing w:after="0" w:line="240" w:lineRule="auto"/>
              <w:ind w:left="0"/>
              <w:contextualSpacing w:val="0"/>
              <w:rPr>
                <w:rFonts w:ascii="Arial" w:hAnsi="Arial" w:cs="Arial"/>
                <w:sz w:val="20"/>
                <w:szCs w:val="20"/>
                <w:lang w:val="en-GB"/>
              </w:rPr>
            </w:pPr>
          </w:p>
        </w:tc>
        <w:tc>
          <w:tcPr>
            <w:tcW w:w="1701" w:type="dxa"/>
          </w:tcPr>
          <w:p w14:paraId="1C12DC51" w14:textId="2632DE7F" w:rsidR="005E3C52" w:rsidRPr="003F115B" w:rsidRDefault="004926EB">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Northern Basin</w:t>
            </w:r>
          </w:p>
        </w:tc>
        <w:tc>
          <w:tcPr>
            <w:tcW w:w="1701" w:type="dxa"/>
          </w:tcPr>
          <w:p w14:paraId="1A9ACE25" w14:textId="5B4EBE2B" w:rsidR="005E3C52" w:rsidRPr="003F115B" w:rsidRDefault="004926EB">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Southern Basin</w:t>
            </w:r>
          </w:p>
        </w:tc>
      </w:tr>
      <w:tr w:rsidR="005E3C52" w:rsidRPr="003F115B" w14:paraId="31B13CD4" w14:textId="77777777">
        <w:tc>
          <w:tcPr>
            <w:tcW w:w="5812" w:type="dxa"/>
          </w:tcPr>
          <w:p w14:paraId="05D72AD9" w14:textId="02AB4358" w:rsidR="005E3C52" w:rsidRPr="003F115B" w:rsidRDefault="004926EB">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Maximum admissible vessel length</w:t>
            </w:r>
          </w:p>
        </w:tc>
        <w:tc>
          <w:tcPr>
            <w:tcW w:w="1701" w:type="dxa"/>
          </w:tcPr>
          <w:p w14:paraId="2A938087" w14:textId="77777777" w:rsidR="005E3C52" w:rsidRPr="003F115B" w:rsidRDefault="00EB0203">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 xml:space="preserve">185 m </w:t>
            </w:r>
          </w:p>
        </w:tc>
        <w:tc>
          <w:tcPr>
            <w:tcW w:w="1701" w:type="dxa"/>
          </w:tcPr>
          <w:p w14:paraId="77B68FA2" w14:textId="77777777" w:rsidR="005E3C52" w:rsidRPr="003F115B" w:rsidRDefault="00EB0203">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200 m</w:t>
            </w:r>
          </w:p>
        </w:tc>
      </w:tr>
      <w:tr w:rsidR="005E3C52" w:rsidRPr="003F115B" w14:paraId="0E653686" w14:textId="77777777">
        <w:tc>
          <w:tcPr>
            <w:tcW w:w="5812" w:type="dxa"/>
          </w:tcPr>
          <w:p w14:paraId="777757F8" w14:textId="4DD0E74B" w:rsidR="005E3C52" w:rsidRPr="003F115B" w:rsidRDefault="004926EB" w:rsidP="004926EB">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Maximum admissible vessel beam</w:t>
            </w:r>
          </w:p>
        </w:tc>
        <w:tc>
          <w:tcPr>
            <w:tcW w:w="1701" w:type="dxa"/>
          </w:tcPr>
          <w:p w14:paraId="3876C5D2" w14:textId="77777777" w:rsidR="005E3C52" w:rsidRPr="003F115B" w:rsidRDefault="00EB0203">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35 m</w:t>
            </w:r>
          </w:p>
        </w:tc>
        <w:tc>
          <w:tcPr>
            <w:tcW w:w="1701" w:type="dxa"/>
          </w:tcPr>
          <w:p w14:paraId="3F8FE587" w14:textId="77777777" w:rsidR="005E3C52" w:rsidRPr="003F115B" w:rsidRDefault="00EB0203">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35 m</w:t>
            </w:r>
          </w:p>
        </w:tc>
      </w:tr>
      <w:tr w:rsidR="005E3C52" w:rsidRPr="003F115B" w14:paraId="2E93D390" w14:textId="77777777">
        <w:tc>
          <w:tcPr>
            <w:tcW w:w="5812" w:type="dxa"/>
          </w:tcPr>
          <w:p w14:paraId="5BE97B49" w14:textId="010A526C" w:rsidR="005E3C52" w:rsidRPr="003F115B" w:rsidRDefault="004926EB" w:rsidP="004926EB">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Maximum admissible vessel draught</w:t>
            </w:r>
            <w:r w:rsidR="00EB0203" w:rsidRPr="003F115B">
              <w:rPr>
                <w:rFonts w:ascii="Arial" w:hAnsi="Arial" w:cs="Arial"/>
                <w:sz w:val="20"/>
                <w:szCs w:val="20"/>
                <w:lang w:val="en-GB"/>
              </w:rPr>
              <w:t xml:space="preserve"> </w:t>
            </w:r>
            <w:r w:rsidR="00EB0203" w:rsidRPr="003F115B">
              <w:rPr>
                <w:rFonts w:ascii="Arial" w:hAnsi="Arial" w:cs="Arial"/>
                <w:i/>
                <w:sz w:val="20"/>
                <w:szCs w:val="20"/>
                <w:lang w:val="en-GB"/>
              </w:rPr>
              <w:t>(</w:t>
            </w:r>
            <w:r w:rsidRPr="003F115B">
              <w:rPr>
                <w:rFonts w:ascii="Arial" w:hAnsi="Arial" w:cs="Arial"/>
                <w:i/>
                <w:sz w:val="20"/>
                <w:szCs w:val="20"/>
                <w:lang w:val="en-GB"/>
              </w:rPr>
              <w:t>at zero water level</w:t>
            </w:r>
            <w:r w:rsidR="00EB0203" w:rsidRPr="003F115B">
              <w:rPr>
                <w:rFonts w:ascii="Arial" w:hAnsi="Arial" w:cs="Arial"/>
                <w:i/>
                <w:sz w:val="20"/>
                <w:szCs w:val="20"/>
                <w:lang w:val="en-GB"/>
              </w:rPr>
              <w:t xml:space="preserve"> EH 2000)</w:t>
            </w:r>
          </w:p>
        </w:tc>
        <w:tc>
          <w:tcPr>
            <w:tcW w:w="1701" w:type="dxa"/>
          </w:tcPr>
          <w:p w14:paraId="272B79BC" w14:textId="0AFDADAE" w:rsidR="005E3C52" w:rsidRPr="003F115B" w:rsidRDefault="004926EB">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10.</w:t>
            </w:r>
            <w:r w:rsidR="00577C3D">
              <w:rPr>
                <w:rFonts w:ascii="Arial" w:hAnsi="Arial" w:cs="Arial"/>
                <w:sz w:val="20"/>
                <w:szCs w:val="20"/>
                <w:lang w:val="en-GB"/>
              </w:rPr>
              <w:t>2</w:t>
            </w:r>
            <w:r w:rsidR="00EB0203" w:rsidRPr="003F115B">
              <w:rPr>
                <w:rFonts w:ascii="Arial" w:hAnsi="Arial" w:cs="Arial"/>
                <w:sz w:val="20"/>
                <w:szCs w:val="20"/>
                <w:lang w:val="en-GB"/>
              </w:rPr>
              <w:t xml:space="preserve"> m</w:t>
            </w:r>
          </w:p>
        </w:tc>
        <w:tc>
          <w:tcPr>
            <w:tcW w:w="1701" w:type="dxa"/>
          </w:tcPr>
          <w:p w14:paraId="49E9EF72" w14:textId="21E9B8AD" w:rsidR="005E3C52" w:rsidRPr="003F115B" w:rsidRDefault="004926EB">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7.</w:t>
            </w:r>
            <w:r w:rsidR="00ED5BB8">
              <w:rPr>
                <w:rFonts w:ascii="Arial" w:hAnsi="Arial" w:cs="Arial"/>
                <w:sz w:val="20"/>
                <w:szCs w:val="20"/>
                <w:lang w:val="en-GB"/>
              </w:rPr>
              <w:t>1</w:t>
            </w:r>
            <w:r w:rsidR="00EB0203" w:rsidRPr="003F115B">
              <w:rPr>
                <w:rFonts w:ascii="Arial" w:hAnsi="Arial" w:cs="Arial"/>
                <w:sz w:val="20"/>
                <w:szCs w:val="20"/>
                <w:lang w:val="en-GB"/>
              </w:rPr>
              <w:t xml:space="preserve"> m</w:t>
            </w:r>
          </w:p>
        </w:tc>
      </w:tr>
      <w:tr w:rsidR="005E3C52" w:rsidRPr="003F115B" w14:paraId="15E06301" w14:textId="77777777">
        <w:tc>
          <w:tcPr>
            <w:tcW w:w="5812" w:type="dxa"/>
          </w:tcPr>
          <w:p w14:paraId="78280B68" w14:textId="75A2BDB9" w:rsidR="005E3C52" w:rsidRPr="003F115B" w:rsidRDefault="00215F8F" w:rsidP="00215F8F">
            <w:pPr>
              <w:pStyle w:val="af2"/>
              <w:spacing w:after="0" w:line="240" w:lineRule="auto"/>
              <w:ind w:left="0"/>
              <w:contextualSpacing w:val="0"/>
              <w:rPr>
                <w:rFonts w:ascii="Arial" w:hAnsi="Arial" w:cs="Arial"/>
                <w:sz w:val="20"/>
                <w:szCs w:val="20"/>
                <w:lang w:val="en-GB"/>
              </w:rPr>
            </w:pPr>
            <w:r w:rsidRPr="003F115B">
              <w:rPr>
                <w:rFonts w:ascii="Arial" w:hAnsi="Arial" w:cs="Arial"/>
                <w:sz w:val="20"/>
                <w:szCs w:val="20"/>
                <w:lang w:val="en-GB"/>
              </w:rPr>
              <w:t>Vessel gross tonnage</w:t>
            </w:r>
          </w:p>
        </w:tc>
        <w:tc>
          <w:tcPr>
            <w:tcW w:w="1701" w:type="dxa"/>
          </w:tcPr>
          <w:p w14:paraId="334A9BA7" w14:textId="5651482E" w:rsidR="005E3C52" w:rsidRPr="003F115B" w:rsidRDefault="00EB0203" w:rsidP="004926EB">
            <w:pPr>
              <w:spacing w:after="0" w:line="240" w:lineRule="auto"/>
              <w:rPr>
                <w:rFonts w:ascii="Arial" w:hAnsi="Arial" w:cs="Arial"/>
                <w:sz w:val="20"/>
                <w:szCs w:val="20"/>
                <w:lang w:val="en-GB"/>
              </w:rPr>
            </w:pPr>
            <w:r w:rsidRPr="003F115B">
              <w:rPr>
                <w:rFonts w:ascii="Arial" w:hAnsi="Arial" w:cs="Arial"/>
                <w:sz w:val="20"/>
                <w:szCs w:val="20"/>
                <w:lang w:val="en-GB"/>
              </w:rPr>
              <w:t xml:space="preserve">7 500 </w:t>
            </w:r>
            <w:r w:rsidR="004926EB" w:rsidRPr="003F115B">
              <w:rPr>
                <w:rFonts w:ascii="Arial" w:hAnsi="Arial" w:cs="Arial"/>
                <w:sz w:val="20"/>
                <w:szCs w:val="20"/>
                <w:lang w:val="en-GB"/>
              </w:rPr>
              <w:t>and more</w:t>
            </w:r>
          </w:p>
        </w:tc>
        <w:tc>
          <w:tcPr>
            <w:tcW w:w="1701" w:type="dxa"/>
          </w:tcPr>
          <w:p w14:paraId="50422DB5" w14:textId="54FB32B2" w:rsidR="005E3C52" w:rsidRPr="003F115B" w:rsidRDefault="00EB0203" w:rsidP="004926EB">
            <w:pPr>
              <w:pStyle w:val="af2"/>
              <w:numPr>
                <w:ilvl w:val="0"/>
                <w:numId w:val="6"/>
              </w:numPr>
              <w:spacing w:after="0" w:line="240" w:lineRule="auto"/>
              <w:ind w:left="178" w:hanging="178"/>
              <w:rPr>
                <w:rFonts w:ascii="Arial" w:hAnsi="Arial" w:cs="Arial"/>
                <w:sz w:val="20"/>
                <w:szCs w:val="20"/>
                <w:lang w:val="en-GB"/>
              </w:rPr>
            </w:pPr>
            <w:r w:rsidRPr="003F115B">
              <w:rPr>
                <w:rFonts w:ascii="Arial" w:hAnsi="Arial" w:cs="Arial"/>
                <w:sz w:val="20"/>
                <w:szCs w:val="20"/>
                <w:lang w:val="en-GB"/>
              </w:rPr>
              <w:t xml:space="preserve">500 </w:t>
            </w:r>
            <w:r w:rsidR="004926EB" w:rsidRPr="003F115B">
              <w:rPr>
                <w:rFonts w:ascii="Arial" w:hAnsi="Arial" w:cs="Arial"/>
                <w:sz w:val="20"/>
                <w:szCs w:val="20"/>
                <w:lang w:val="en-GB"/>
              </w:rPr>
              <w:t>and more</w:t>
            </w:r>
          </w:p>
        </w:tc>
      </w:tr>
    </w:tbl>
    <w:p w14:paraId="7F555C09" w14:textId="5B9284FA" w:rsidR="00215F8F" w:rsidRPr="003F115B" w:rsidRDefault="00215F8F" w:rsidP="00C03D74">
      <w:pPr>
        <w:pStyle w:val="3"/>
        <w:numPr>
          <w:ilvl w:val="2"/>
          <w:numId w:val="8"/>
        </w:numPr>
        <w:rPr>
          <w:lang w:val="en-GB"/>
        </w:rPr>
      </w:pPr>
      <w:r w:rsidRPr="003F115B">
        <w:rPr>
          <w:lang w:val="en-GB"/>
        </w:rPr>
        <w:t>When manoeuvring a vessel in the Port, it must be ensured that the under-keel clearance is at least 5% of the vessel’s draught. When the calculated under-keel clearance reserve for a vessel is:</w:t>
      </w:r>
    </w:p>
    <w:p w14:paraId="670C0A77" w14:textId="4273BF9A" w:rsidR="00215F8F" w:rsidRPr="003F115B" w:rsidRDefault="00215F8F" w:rsidP="00C03D74">
      <w:pPr>
        <w:pStyle w:val="4"/>
        <w:numPr>
          <w:ilvl w:val="0"/>
          <w:numId w:val="9"/>
        </w:numPr>
        <w:rPr>
          <w:lang w:val="en-GB"/>
        </w:rPr>
      </w:pPr>
      <w:r w:rsidRPr="003F115B">
        <w:rPr>
          <w:lang w:val="en-GB"/>
        </w:rPr>
        <w:t>less than 20 cm, the minimum required under-keel clearance for the vessel is regarded as 20 cm;</w:t>
      </w:r>
    </w:p>
    <w:p w14:paraId="09A634FA" w14:textId="3182720B" w:rsidR="005E3C52" w:rsidRPr="003F115B" w:rsidRDefault="00215F8F" w:rsidP="00215F8F">
      <w:pPr>
        <w:pStyle w:val="4"/>
        <w:numPr>
          <w:ilvl w:val="0"/>
          <w:numId w:val="9"/>
        </w:numPr>
        <w:rPr>
          <w:lang w:val="en-GB"/>
        </w:rPr>
      </w:pPr>
      <w:r w:rsidRPr="003F115B">
        <w:rPr>
          <w:lang w:val="en-GB"/>
        </w:rPr>
        <w:t xml:space="preserve">more than 40 cm, the minimum required under-keel clearance for the vessel is regarded as 40 cm. </w:t>
      </w:r>
    </w:p>
    <w:p w14:paraId="745DDD65" w14:textId="78EE7706" w:rsidR="00215F8F" w:rsidRPr="003F115B" w:rsidRDefault="005A6E34" w:rsidP="00C03D74">
      <w:pPr>
        <w:pStyle w:val="3"/>
        <w:numPr>
          <w:ilvl w:val="2"/>
          <w:numId w:val="8"/>
        </w:numPr>
        <w:rPr>
          <w:lang w:val="en-GB"/>
        </w:rPr>
      </w:pPr>
      <w:r w:rsidRPr="003F115B">
        <w:rPr>
          <w:lang w:val="en-GB"/>
        </w:rPr>
        <w:lastRenderedPageBreak/>
        <w:t xml:space="preserve">Calculations of clearance reserve must be based on the declared depths, and the minimum required under-keel clearance must be ensured in any situation, regardless of changes in the water level or any increase in the vessel’s draught </w:t>
      </w:r>
      <w:r w:rsidR="00F42A7F" w:rsidRPr="003F115B">
        <w:rPr>
          <w:lang w:val="en-GB"/>
        </w:rPr>
        <w:t>caused by manoeuvring or other movement.</w:t>
      </w:r>
    </w:p>
    <w:p w14:paraId="495F9E8D" w14:textId="43E02779" w:rsidR="00F42A7F" w:rsidRPr="003F115B" w:rsidRDefault="00B75189" w:rsidP="00C03D74">
      <w:pPr>
        <w:pStyle w:val="3"/>
        <w:numPr>
          <w:ilvl w:val="2"/>
          <w:numId w:val="8"/>
        </w:numPr>
        <w:rPr>
          <w:lang w:val="en-GB"/>
        </w:rPr>
      </w:pPr>
      <w:r w:rsidRPr="003F115B">
        <w:rPr>
          <w:lang w:val="en-GB"/>
        </w:rPr>
        <w:t xml:space="preserve">Entry of a vessel exceeding the permitted </w:t>
      </w:r>
      <w:r w:rsidR="00AF556C" w:rsidRPr="003F115B">
        <w:rPr>
          <w:lang w:val="en-GB"/>
        </w:rPr>
        <w:t>dimensions</w:t>
      </w:r>
      <w:r w:rsidRPr="003F115B">
        <w:rPr>
          <w:lang w:val="en-GB"/>
        </w:rPr>
        <w:t xml:space="preserve"> in the Port, its exit from the Port and its manoeuvres in the Port</w:t>
      </w:r>
      <w:r w:rsidR="00AF556C" w:rsidRPr="003F115B">
        <w:rPr>
          <w:lang w:val="en-GB"/>
        </w:rPr>
        <w:t xml:space="preserve"> waters</w:t>
      </w:r>
      <w:r w:rsidRPr="003F115B">
        <w:rPr>
          <w:lang w:val="en-GB"/>
        </w:rPr>
        <w:t xml:space="preserve"> will be subject to the written permission of the Harbourmaster to an extent where navigational safety is guaranteed in accordance with the weather and manoeuvring conditions.</w:t>
      </w:r>
    </w:p>
    <w:p w14:paraId="75278FE5" w14:textId="20A8352D" w:rsidR="00B75189" w:rsidRPr="003F115B" w:rsidRDefault="00B75189" w:rsidP="001D72AE">
      <w:pPr>
        <w:pStyle w:val="3"/>
        <w:numPr>
          <w:ilvl w:val="2"/>
          <w:numId w:val="8"/>
        </w:numPr>
        <w:rPr>
          <w:lang w:val="en-GB"/>
        </w:rPr>
      </w:pPr>
      <w:r w:rsidRPr="003F115B">
        <w:rPr>
          <w:lang w:val="en-GB"/>
        </w:rPr>
        <w:t>The Port does not provide any services to recreational boaters.</w:t>
      </w:r>
    </w:p>
    <w:p w14:paraId="393CCA09" w14:textId="1A1418BE" w:rsidR="005E3C52" w:rsidRPr="003F115B" w:rsidRDefault="00B75189" w:rsidP="00C03D74">
      <w:pPr>
        <w:pStyle w:val="20"/>
        <w:numPr>
          <w:ilvl w:val="1"/>
          <w:numId w:val="8"/>
        </w:numPr>
        <w:rPr>
          <w:lang w:val="en-GB"/>
        </w:rPr>
      </w:pPr>
      <w:bookmarkStart w:id="10" w:name="_Toc98934193"/>
      <w:bookmarkStart w:id="11" w:name="_Toc148388496"/>
      <w:r w:rsidRPr="003F115B">
        <w:rPr>
          <w:lang w:val="en-GB"/>
        </w:rPr>
        <w:t>Limitations</w:t>
      </w:r>
      <w:r w:rsidR="00421E50" w:rsidRPr="003F115B">
        <w:rPr>
          <w:lang w:val="en-GB"/>
        </w:rPr>
        <w:t xml:space="preserve"> relating to</w:t>
      </w:r>
      <w:r w:rsidRPr="003F115B">
        <w:rPr>
          <w:lang w:val="en-GB"/>
        </w:rPr>
        <w:t xml:space="preserve"> environmental protection environments or dangerous cargo</w:t>
      </w:r>
      <w:bookmarkEnd w:id="10"/>
      <w:bookmarkEnd w:id="11"/>
    </w:p>
    <w:p w14:paraId="1005F4D6" w14:textId="5E50F062" w:rsidR="00421E50" w:rsidRPr="003F115B" w:rsidRDefault="00421E50" w:rsidP="00C03D74">
      <w:pPr>
        <w:pStyle w:val="3"/>
        <w:numPr>
          <w:ilvl w:val="2"/>
          <w:numId w:val="8"/>
        </w:numPr>
        <w:rPr>
          <w:i/>
          <w:iCs/>
          <w:lang w:val="en-GB"/>
        </w:rPr>
      </w:pPr>
      <w:r w:rsidRPr="003F115B">
        <w:rPr>
          <w:iCs/>
          <w:lang w:val="en-GB"/>
        </w:rPr>
        <w:t xml:space="preserve">Dangerous goods will be handled in the Port in accordance with Estonian laws and the </w:t>
      </w:r>
      <w:r w:rsidRPr="003F115B">
        <w:rPr>
          <w:lang w:val="en-GB"/>
        </w:rPr>
        <w:t>International Maritime Dangerous Goods Code.</w:t>
      </w:r>
    </w:p>
    <w:p w14:paraId="350F5EC9" w14:textId="55F262F0" w:rsidR="00E0525F" w:rsidRPr="003F115B" w:rsidRDefault="00E0525F" w:rsidP="00421E50">
      <w:pPr>
        <w:pStyle w:val="3"/>
        <w:numPr>
          <w:ilvl w:val="2"/>
          <w:numId w:val="8"/>
        </w:numPr>
        <w:rPr>
          <w:lang w:val="en-GB"/>
        </w:rPr>
      </w:pPr>
      <w:r w:rsidRPr="003F115B">
        <w:rPr>
          <w:lang w:val="en-GB"/>
        </w:rPr>
        <w:t>Dangerous cargo will be handled in the Port in accordance</w:t>
      </w:r>
      <w:r w:rsidR="00AF556C" w:rsidRPr="003F115B">
        <w:rPr>
          <w:lang w:val="en-GB"/>
        </w:rPr>
        <w:t xml:space="preserve"> with</w:t>
      </w:r>
      <w:r w:rsidRPr="003F115B">
        <w:rPr>
          <w:lang w:val="en-GB"/>
        </w:rPr>
        <w:t xml:space="preserve"> the requirements of the Chemicals Act and the legislation established on the basis thereof and Chapter VII of the International Convention for the Safety of Life at Sea and the International Maritime Dangerous Goods Code esta</w:t>
      </w:r>
      <w:r w:rsidR="00AF556C" w:rsidRPr="003F115B">
        <w:rPr>
          <w:lang w:val="en-GB"/>
        </w:rPr>
        <w:t>blished on the basis of Annexes </w:t>
      </w:r>
      <w:r w:rsidRPr="003F115B">
        <w:rPr>
          <w:lang w:val="en-GB"/>
        </w:rPr>
        <w:t>I</w:t>
      </w:r>
      <w:r w:rsidR="00AF556C" w:rsidRPr="003F115B">
        <w:rPr>
          <w:lang w:val="en-GB"/>
        </w:rPr>
        <w:t> to </w:t>
      </w:r>
      <w:r w:rsidRPr="003F115B">
        <w:rPr>
          <w:lang w:val="en-GB"/>
        </w:rPr>
        <w:t>III of the International Convention on the Prevention of Pollution from Ships.</w:t>
      </w:r>
    </w:p>
    <w:p w14:paraId="7F389799" w14:textId="0A8D3B6F" w:rsidR="005E3C52" w:rsidRPr="003F115B" w:rsidRDefault="00C60B3D" w:rsidP="00C03D74">
      <w:pPr>
        <w:pStyle w:val="20"/>
        <w:numPr>
          <w:ilvl w:val="1"/>
          <w:numId w:val="8"/>
        </w:numPr>
        <w:rPr>
          <w:lang w:val="en-GB"/>
        </w:rPr>
      </w:pPr>
      <w:bookmarkStart w:id="12" w:name="_Toc148388497"/>
      <w:r w:rsidRPr="003F115B">
        <w:rPr>
          <w:lang w:val="en-GB"/>
        </w:rPr>
        <w:t>Working hours</w:t>
      </w:r>
      <w:bookmarkEnd w:id="12"/>
    </w:p>
    <w:p w14:paraId="7EF820E9" w14:textId="4D947546" w:rsidR="003452D5" w:rsidRPr="003F115B" w:rsidRDefault="003452D5" w:rsidP="00C03D74">
      <w:pPr>
        <w:pStyle w:val="3"/>
        <w:numPr>
          <w:ilvl w:val="2"/>
          <w:numId w:val="8"/>
        </w:numPr>
        <w:rPr>
          <w:lang w:val="en-GB"/>
        </w:rPr>
      </w:pPr>
      <w:r w:rsidRPr="003F115B">
        <w:rPr>
          <w:lang w:val="en-GB"/>
        </w:rPr>
        <w:t>The working hours of the Port Administration Monday to Friday from 8.00 to 17.00 with lunch break from 12.00 to 13.00.</w:t>
      </w:r>
    </w:p>
    <w:p w14:paraId="39CE30D5" w14:textId="0A9FE5E4" w:rsidR="003452D5" w:rsidRPr="003F115B" w:rsidRDefault="003452D5" w:rsidP="00C03D74">
      <w:pPr>
        <w:pStyle w:val="3"/>
        <w:numPr>
          <w:ilvl w:val="2"/>
          <w:numId w:val="8"/>
        </w:numPr>
        <w:rPr>
          <w:lang w:val="en-GB"/>
        </w:rPr>
      </w:pPr>
      <w:r w:rsidRPr="003F115B">
        <w:rPr>
          <w:lang w:val="en-GB"/>
        </w:rPr>
        <w:t>The dispatcher of the Port works around the clock, seven days a week.</w:t>
      </w:r>
    </w:p>
    <w:p w14:paraId="30A5FE61" w14:textId="382D068D" w:rsidR="003452D5" w:rsidRPr="003F115B" w:rsidRDefault="001B40E5" w:rsidP="00C03D74">
      <w:pPr>
        <w:pStyle w:val="3"/>
        <w:numPr>
          <w:ilvl w:val="2"/>
          <w:numId w:val="8"/>
        </w:numPr>
        <w:rPr>
          <w:lang w:val="en-GB"/>
        </w:rPr>
      </w:pPr>
      <w:r w:rsidRPr="003F115B">
        <w:rPr>
          <w:lang w:val="en-GB"/>
        </w:rPr>
        <w:t>Days off of the Port are Saturday and Sunday and the following national holidays: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43"/>
      </w:tblGrid>
      <w:tr w:rsidR="005E3C52" w:rsidRPr="003F115B" w14:paraId="642BB675" w14:textId="77777777">
        <w:tc>
          <w:tcPr>
            <w:tcW w:w="2552" w:type="dxa"/>
          </w:tcPr>
          <w:p w14:paraId="191A5C0B" w14:textId="712FB90C" w:rsidR="005E3C52" w:rsidRPr="003F115B" w:rsidRDefault="00EB0203" w:rsidP="001B40E5">
            <w:pPr>
              <w:spacing w:after="0" w:line="240" w:lineRule="auto"/>
              <w:ind w:left="-106"/>
              <w:rPr>
                <w:rFonts w:ascii="Arial" w:hAnsi="Arial" w:cs="Arial"/>
                <w:bCs/>
                <w:sz w:val="20"/>
                <w:szCs w:val="20"/>
                <w:lang w:val="en-GB"/>
              </w:rPr>
            </w:pPr>
            <w:r w:rsidRPr="003F115B">
              <w:rPr>
                <w:rFonts w:ascii="Arial" w:hAnsi="Arial" w:cs="Arial"/>
                <w:sz w:val="20"/>
                <w:szCs w:val="20"/>
                <w:lang w:val="en-GB"/>
              </w:rPr>
              <w:t>1 Ja</w:t>
            </w:r>
            <w:r w:rsidR="001B40E5" w:rsidRPr="003F115B">
              <w:rPr>
                <w:rFonts w:ascii="Arial" w:hAnsi="Arial" w:cs="Arial"/>
                <w:sz w:val="20"/>
                <w:szCs w:val="20"/>
                <w:lang w:val="en-GB"/>
              </w:rPr>
              <w:t>nuary</w:t>
            </w:r>
          </w:p>
        </w:tc>
        <w:tc>
          <w:tcPr>
            <w:tcW w:w="3543" w:type="dxa"/>
          </w:tcPr>
          <w:p w14:paraId="2349E039" w14:textId="0A7ACD63" w:rsidR="005E3C52" w:rsidRPr="003F115B" w:rsidRDefault="00775E4B">
            <w:pPr>
              <w:spacing w:after="0" w:line="240" w:lineRule="auto"/>
              <w:rPr>
                <w:rFonts w:ascii="Arial" w:hAnsi="Arial" w:cs="Arial"/>
                <w:bCs/>
                <w:sz w:val="20"/>
                <w:szCs w:val="20"/>
                <w:lang w:val="en-GB"/>
              </w:rPr>
            </w:pPr>
            <w:r w:rsidRPr="003F115B">
              <w:rPr>
                <w:rFonts w:ascii="Arial" w:hAnsi="Arial" w:cs="Arial"/>
                <w:bCs/>
                <w:sz w:val="20"/>
                <w:szCs w:val="20"/>
                <w:lang w:val="en-GB"/>
              </w:rPr>
              <w:t>New Y</w:t>
            </w:r>
            <w:r w:rsidR="00171AEA">
              <w:rPr>
                <w:rFonts w:ascii="Arial" w:hAnsi="Arial" w:cs="Arial"/>
                <w:bCs/>
                <w:sz w:val="20"/>
                <w:szCs w:val="20"/>
                <w:lang w:val="en-GB"/>
              </w:rPr>
              <w:t>e</w:t>
            </w:r>
            <w:r w:rsidRPr="003F115B">
              <w:rPr>
                <w:rFonts w:ascii="Arial" w:hAnsi="Arial" w:cs="Arial"/>
                <w:bCs/>
                <w:sz w:val="20"/>
                <w:szCs w:val="20"/>
                <w:lang w:val="en-GB"/>
              </w:rPr>
              <w:t>ar</w:t>
            </w:r>
          </w:p>
        </w:tc>
      </w:tr>
      <w:tr w:rsidR="005E3C52" w:rsidRPr="003F115B" w14:paraId="1FEE8C4B" w14:textId="77777777">
        <w:tc>
          <w:tcPr>
            <w:tcW w:w="2552" w:type="dxa"/>
          </w:tcPr>
          <w:p w14:paraId="7C0398D7" w14:textId="42310A8F" w:rsidR="005E3C52" w:rsidRPr="003F115B" w:rsidRDefault="00EB0203" w:rsidP="001B40E5">
            <w:pPr>
              <w:spacing w:after="0" w:line="240" w:lineRule="auto"/>
              <w:ind w:left="-106"/>
              <w:rPr>
                <w:rFonts w:ascii="Arial" w:hAnsi="Arial" w:cs="Arial"/>
                <w:sz w:val="20"/>
                <w:szCs w:val="20"/>
                <w:lang w:val="en-GB"/>
              </w:rPr>
            </w:pPr>
            <w:r w:rsidRPr="003F115B">
              <w:rPr>
                <w:rFonts w:ascii="Arial" w:hAnsi="Arial" w:cs="Arial"/>
                <w:sz w:val="20"/>
                <w:szCs w:val="20"/>
                <w:lang w:val="en-GB"/>
              </w:rPr>
              <w:t xml:space="preserve">24 </w:t>
            </w:r>
            <w:r w:rsidR="001B40E5" w:rsidRPr="003F115B">
              <w:rPr>
                <w:rFonts w:ascii="Arial" w:hAnsi="Arial" w:cs="Arial"/>
                <w:sz w:val="20"/>
                <w:szCs w:val="20"/>
                <w:lang w:val="en-GB"/>
              </w:rPr>
              <w:t>February</w:t>
            </w:r>
          </w:p>
        </w:tc>
        <w:tc>
          <w:tcPr>
            <w:tcW w:w="3543" w:type="dxa"/>
          </w:tcPr>
          <w:p w14:paraId="310B775A" w14:textId="56FFFEDA" w:rsidR="005E3C52" w:rsidRPr="003F115B" w:rsidRDefault="00775E4B" w:rsidP="00C03D74">
            <w:pPr>
              <w:spacing w:after="0" w:line="240" w:lineRule="auto"/>
              <w:ind w:right="-535"/>
              <w:rPr>
                <w:rFonts w:ascii="Arial" w:hAnsi="Arial" w:cs="Arial"/>
                <w:bCs/>
                <w:sz w:val="20"/>
                <w:szCs w:val="20"/>
                <w:lang w:val="en-GB"/>
              </w:rPr>
            </w:pPr>
            <w:r w:rsidRPr="003F115B">
              <w:rPr>
                <w:rFonts w:ascii="Arial" w:hAnsi="Arial" w:cs="Arial"/>
                <w:bCs/>
                <w:sz w:val="20"/>
                <w:szCs w:val="20"/>
                <w:lang w:val="en-GB"/>
              </w:rPr>
              <w:t>Estonian Independence Day</w:t>
            </w:r>
          </w:p>
        </w:tc>
      </w:tr>
      <w:tr w:rsidR="005E3C52" w:rsidRPr="003F115B" w14:paraId="50962D15" w14:textId="77777777">
        <w:tc>
          <w:tcPr>
            <w:tcW w:w="2552" w:type="dxa"/>
          </w:tcPr>
          <w:p w14:paraId="1D88CF7F" w14:textId="788AE627" w:rsidR="005E3C52" w:rsidRPr="003F115B" w:rsidRDefault="001B40E5">
            <w:pPr>
              <w:spacing w:after="0" w:line="240" w:lineRule="auto"/>
              <w:ind w:left="-106"/>
              <w:rPr>
                <w:rFonts w:ascii="Arial" w:hAnsi="Arial" w:cs="Arial"/>
                <w:sz w:val="20"/>
                <w:szCs w:val="20"/>
                <w:lang w:val="en-GB"/>
              </w:rPr>
            </w:pPr>
            <w:r w:rsidRPr="003F115B">
              <w:rPr>
                <w:rFonts w:ascii="Arial" w:hAnsi="Arial" w:cs="Arial"/>
                <w:sz w:val="20"/>
                <w:szCs w:val="20"/>
                <w:lang w:val="en-GB"/>
              </w:rPr>
              <w:t>Floating</w:t>
            </w:r>
          </w:p>
        </w:tc>
        <w:tc>
          <w:tcPr>
            <w:tcW w:w="3543" w:type="dxa"/>
          </w:tcPr>
          <w:p w14:paraId="248D0219" w14:textId="0EDF2728" w:rsidR="005E3C52" w:rsidRPr="003F115B" w:rsidRDefault="00775E4B">
            <w:pPr>
              <w:spacing w:after="0" w:line="240" w:lineRule="auto"/>
              <w:rPr>
                <w:rFonts w:ascii="Arial" w:hAnsi="Arial" w:cs="Arial"/>
                <w:bCs/>
                <w:sz w:val="20"/>
                <w:szCs w:val="20"/>
                <w:lang w:val="en-GB"/>
              </w:rPr>
            </w:pPr>
            <w:r w:rsidRPr="003F115B">
              <w:rPr>
                <w:rFonts w:ascii="Arial" w:hAnsi="Arial" w:cs="Arial"/>
                <w:bCs/>
                <w:sz w:val="20"/>
                <w:szCs w:val="20"/>
                <w:lang w:val="en-GB"/>
              </w:rPr>
              <w:t>Good Friday</w:t>
            </w:r>
          </w:p>
        </w:tc>
      </w:tr>
      <w:tr w:rsidR="005E3C52" w:rsidRPr="003F115B" w14:paraId="40DF03D0" w14:textId="77777777">
        <w:tc>
          <w:tcPr>
            <w:tcW w:w="2552" w:type="dxa"/>
          </w:tcPr>
          <w:p w14:paraId="2C4C5AB8" w14:textId="088C9481" w:rsidR="005E3C52" w:rsidRPr="003F115B" w:rsidRDefault="001B40E5">
            <w:pPr>
              <w:spacing w:after="0" w:line="240" w:lineRule="auto"/>
              <w:ind w:left="-106"/>
              <w:rPr>
                <w:rFonts w:ascii="Arial" w:hAnsi="Arial" w:cs="Arial"/>
                <w:sz w:val="20"/>
                <w:szCs w:val="20"/>
                <w:lang w:val="en-GB"/>
              </w:rPr>
            </w:pPr>
            <w:r w:rsidRPr="003F115B">
              <w:rPr>
                <w:rFonts w:ascii="Arial" w:hAnsi="Arial" w:cs="Arial"/>
                <w:sz w:val="20"/>
                <w:szCs w:val="20"/>
                <w:lang w:val="en-GB"/>
              </w:rPr>
              <w:t>Floating</w:t>
            </w:r>
          </w:p>
        </w:tc>
        <w:tc>
          <w:tcPr>
            <w:tcW w:w="3543" w:type="dxa"/>
          </w:tcPr>
          <w:p w14:paraId="08410164" w14:textId="3DCB8152" w:rsidR="005E3C52" w:rsidRPr="003F115B" w:rsidRDefault="00775E4B">
            <w:pPr>
              <w:spacing w:after="0" w:line="240" w:lineRule="auto"/>
              <w:rPr>
                <w:rFonts w:ascii="Arial" w:hAnsi="Arial" w:cs="Arial"/>
                <w:bCs/>
                <w:sz w:val="20"/>
                <w:szCs w:val="20"/>
                <w:lang w:val="en-GB"/>
              </w:rPr>
            </w:pPr>
            <w:r w:rsidRPr="003F115B">
              <w:rPr>
                <w:rFonts w:ascii="Arial" w:hAnsi="Arial" w:cs="Arial"/>
                <w:bCs/>
                <w:sz w:val="20"/>
                <w:szCs w:val="20"/>
                <w:lang w:val="en-GB"/>
              </w:rPr>
              <w:t>Easter Sunday</w:t>
            </w:r>
          </w:p>
        </w:tc>
      </w:tr>
      <w:tr w:rsidR="005E3C52" w:rsidRPr="003F115B" w14:paraId="068DD34C" w14:textId="77777777">
        <w:tc>
          <w:tcPr>
            <w:tcW w:w="2552" w:type="dxa"/>
          </w:tcPr>
          <w:p w14:paraId="46A21C07" w14:textId="20FBA984" w:rsidR="005E3C52" w:rsidRPr="003F115B" w:rsidRDefault="001B40E5">
            <w:pPr>
              <w:spacing w:after="0" w:line="240" w:lineRule="auto"/>
              <w:ind w:left="-106"/>
              <w:rPr>
                <w:rFonts w:ascii="Arial" w:hAnsi="Arial" w:cs="Arial"/>
                <w:sz w:val="20"/>
                <w:szCs w:val="20"/>
                <w:lang w:val="en-GB"/>
              </w:rPr>
            </w:pPr>
            <w:r w:rsidRPr="003F115B">
              <w:rPr>
                <w:rFonts w:ascii="Arial" w:hAnsi="Arial" w:cs="Arial"/>
                <w:sz w:val="20"/>
                <w:szCs w:val="20"/>
                <w:lang w:val="en-GB"/>
              </w:rPr>
              <w:t>Floating</w:t>
            </w:r>
          </w:p>
        </w:tc>
        <w:tc>
          <w:tcPr>
            <w:tcW w:w="3543" w:type="dxa"/>
          </w:tcPr>
          <w:p w14:paraId="541A0DBC" w14:textId="3024D62C" w:rsidR="005E3C52" w:rsidRPr="003F115B" w:rsidRDefault="00775E4B">
            <w:pPr>
              <w:spacing w:after="0" w:line="240" w:lineRule="auto"/>
              <w:rPr>
                <w:rFonts w:ascii="Arial" w:hAnsi="Arial" w:cs="Arial"/>
                <w:bCs/>
                <w:sz w:val="20"/>
                <w:szCs w:val="20"/>
                <w:lang w:val="en-GB"/>
              </w:rPr>
            </w:pPr>
            <w:r w:rsidRPr="003F115B">
              <w:rPr>
                <w:rFonts w:ascii="Arial" w:hAnsi="Arial" w:cs="Arial"/>
                <w:bCs/>
                <w:sz w:val="20"/>
                <w:szCs w:val="20"/>
                <w:lang w:val="en-GB"/>
              </w:rPr>
              <w:t>Pentecost</w:t>
            </w:r>
          </w:p>
        </w:tc>
      </w:tr>
      <w:tr w:rsidR="005E3C52" w:rsidRPr="003F115B" w14:paraId="594E95D4" w14:textId="77777777">
        <w:tc>
          <w:tcPr>
            <w:tcW w:w="2552" w:type="dxa"/>
          </w:tcPr>
          <w:p w14:paraId="09EFB09A" w14:textId="1F1BA483" w:rsidR="005E3C52" w:rsidRPr="003F115B" w:rsidRDefault="00775E4B">
            <w:pPr>
              <w:spacing w:after="0" w:line="240" w:lineRule="auto"/>
              <w:ind w:left="-106"/>
              <w:rPr>
                <w:rFonts w:ascii="Arial" w:hAnsi="Arial" w:cs="Arial"/>
                <w:sz w:val="20"/>
                <w:szCs w:val="20"/>
                <w:lang w:val="en-GB"/>
              </w:rPr>
            </w:pPr>
            <w:r w:rsidRPr="003F115B">
              <w:rPr>
                <w:rFonts w:ascii="Arial" w:hAnsi="Arial" w:cs="Arial"/>
                <w:sz w:val="20"/>
                <w:szCs w:val="20"/>
                <w:lang w:val="en-GB"/>
              </w:rPr>
              <w:t>1 May</w:t>
            </w:r>
          </w:p>
        </w:tc>
        <w:tc>
          <w:tcPr>
            <w:tcW w:w="3543" w:type="dxa"/>
          </w:tcPr>
          <w:p w14:paraId="4B56BAF1" w14:textId="79015075" w:rsidR="005E3C52" w:rsidRPr="003F115B" w:rsidRDefault="00775E4B">
            <w:pPr>
              <w:spacing w:after="0" w:line="240" w:lineRule="auto"/>
              <w:rPr>
                <w:rFonts w:ascii="Arial" w:hAnsi="Arial" w:cs="Arial"/>
                <w:bCs/>
                <w:sz w:val="20"/>
                <w:szCs w:val="20"/>
                <w:lang w:val="en-GB"/>
              </w:rPr>
            </w:pPr>
            <w:r w:rsidRPr="003F115B">
              <w:rPr>
                <w:rFonts w:ascii="Arial" w:hAnsi="Arial" w:cs="Arial"/>
                <w:bCs/>
                <w:sz w:val="20"/>
                <w:szCs w:val="20"/>
                <w:lang w:val="en-GB"/>
              </w:rPr>
              <w:t>May Day</w:t>
            </w:r>
          </w:p>
        </w:tc>
      </w:tr>
      <w:tr w:rsidR="005E3C52" w:rsidRPr="003F115B" w14:paraId="00F40C37" w14:textId="77777777">
        <w:tc>
          <w:tcPr>
            <w:tcW w:w="2552" w:type="dxa"/>
          </w:tcPr>
          <w:p w14:paraId="36D6BD88" w14:textId="3C783103" w:rsidR="005E3C52" w:rsidRPr="003F115B" w:rsidRDefault="00775E4B" w:rsidP="00775E4B">
            <w:pPr>
              <w:spacing w:after="0" w:line="240" w:lineRule="auto"/>
              <w:ind w:left="-106"/>
              <w:rPr>
                <w:rFonts w:ascii="Arial" w:hAnsi="Arial" w:cs="Arial"/>
                <w:sz w:val="20"/>
                <w:szCs w:val="20"/>
                <w:lang w:val="en-GB"/>
              </w:rPr>
            </w:pPr>
            <w:r w:rsidRPr="003F115B">
              <w:rPr>
                <w:rFonts w:ascii="Arial" w:hAnsi="Arial" w:cs="Arial"/>
                <w:sz w:val="20"/>
                <w:szCs w:val="20"/>
                <w:lang w:val="en-GB"/>
              </w:rPr>
              <w:t>23 June</w:t>
            </w:r>
          </w:p>
        </w:tc>
        <w:tc>
          <w:tcPr>
            <w:tcW w:w="3543" w:type="dxa"/>
          </w:tcPr>
          <w:p w14:paraId="6731EA3D" w14:textId="2487ABF5" w:rsidR="005E3C52" w:rsidRPr="003F115B" w:rsidRDefault="00775E4B">
            <w:pPr>
              <w:spacing w:after="0" w:line="240" w:lineRule="auto"/>
              <w:rPr>
                <w:rFonts w:ascii="Arial" w:hAnsi="Arial" w:cs="Arial"/>
                <w:bCs/>
                <w:sz w:val="20"/>
                <w:szCs w:val="20"/>
                <w:lang w:val="en-GB"/>
              </w:rPr>
            </w:pPr>
            <w:r w:rsidRPr="003F115B">
              <w:rPr>
                <w:rFonts w:ascii="Arial" w:hAnsi="Arial" w:cs="Arial"/>
                <w:bCs/>
                <w:sz w:val="20"/>
                <w:szCs w:val="20"/>
                <w:lang w:val="en-GB"/>
              </w:rPr>
              <w:t>Victory Day</w:t>
            </w:r>
          </w:p>
        </w:tc>
      </w:tr>
      <w:tr w:rsidR="005E3C52" w:rsidRPr="003F115B" w14:paraId="14885828" w14:textId="77777777">
        <w:tc>
          <w:tcPr>
            <w:tcW w:w="2552" w:type="dxa"/>
          </w:tcPr>
          <w:p w14:paraId="2D855C98" w14:textId="14659614" w:rsidR="005E3C52" w:rsidRPr="003F115B" w:rsidRDefault="00775E4B">
            <w:pPr>
              <w:spacing w:after="0" w:line="240" w:lineRule="auto"/>
              <w:ind w:left="-106"/>
              <w:rPr>
                <w:rFonts w:ascii="Arial" w:hAnsi="Arial" w:cs="Arial"/>
                <w:sz w:val="20"/>
                <w:szCs w:val="20"/>
                <w:lang w:val="en-GB"/>
              </w:rPr>
            </w:pPr>
            <w:r w:rsidRPr="003F115B">
              <w:rPr>
                <w:rFonts w:ascii="Arial" w:hAnsi="Arial" w:cs="Arial"/>
                <w:sz w:val="20"/>
                <w:szCs w:val="20"/>
                <w:lang w:val="en-GB"/>
              </w:rPr>
              <w:t>24 June</w:t>
            </w:r>
          </w:p>
        </w:tc>
        <w:tc>
          <w:tcPr>
            <w:tcW w:w="3543" w:type="dxa"/>
          </w:tcPr>
          <w:p w14:paraId="703DF90D" w14:textId="426CF8FF" w:rsidR="005E3C52" w:rsidRPr="003F115B" w:rsidRDefault="00775E4B">
            <w:pPr>
              <w:spacing w:after="0" w:line="240" w:lineRule="auto"/>
              <w:rPr>
                <w:rFonts w:ascii="Arial" w:hAnsi="Arial" w:cs="Arial"/>
                <w:bCs/>
                <w:sz w:val="20"/>
                <w:szCs w:val="20"/>
                <w:lang w:val="en-GB"/>
              </w:rPr>
            </w:pPr>
            <w:r w:rsidRPr="003F115B">
              <w:rPr>
                <w:rFonts w:ascii="Arial" w:hAnsi="Arial" w:cs="Arial"/>
                <w:bCs/>
                <w:sz w:val="20"/>
                <w:szCs w:val="20"/>
                <w:lang w:val="en-GB"/>
              </w:rPr>
              <w:t>Midsummer Day</w:t>
            </w:r>
          </w:p>
        </w:tc>
      </w:tr>
      <w:tr w:rsidR="005E3C52" w:rsidRPr="00A65146" w14:paraId="41891762" w14:textId="77777777">
        <w:tc>
          <w:tcPr>
            <w:tcW w:w="2552" w:type="dxa"/>
          </w:tcPr>
          <w:p w14:paraId="4DAAAC1B" w14:textId="77777777" w:rsidR="005E3C52" w:rsidRPr="003F115B" w:rsidRDefault="00EB0203">
            <w:pPr>
              <w:spacing w:after="0" w:line="240" w:lineRule="auto"/>
              <w:ind w:left="-106"/>
              <w:rPr>
                <w:rFonts w:ascii="Arial" w:hAnsi="Arial" w:cs="Arial"/>
                <w:sz w:val="20"/>
                <w:szCs w:val="20"/>
                <w:lang w:val="en-GB"/>
              </w:rPr>
            </w:pPr>
            <w:r w:rsidRPr="003F115B">
              <w:rPr>
                <w:rFonts w:ascii="Arial" w:hAnsi="Arial" w:cs="Arial"/>
                <w:sz w:val="20"/>
                <w:szCs w:val="20"/>
                <w:lang w:val="en-GB"/>
              </w:rPr>
              <w:t>20 August</w:t>
            </w:r>
          </w:p>
        </w:tc>
        <w:tc>
          <w:tcPr>
            <w:tcW w:w="3543" w:type="dxa"/>
          </w:tcPr>
          <w:p w14:paraId="27995CC7" w14:textId="7D885A76" w:rsidR="005E3C52" w:rsidRPr="003F115B" w:rsidRDefault="00775E4B">
            <w:pPr>
              <w:spacing w:after="0" w:line="240" w:lineRule="auto"/>
              <w:rPr>
                <w:rFonts w:ascii="Arial" w:hAnsi="Arial" w:cs="Arial"/>
                <w:bCs/>
                <w:sz w:val="20"/>
                <w:szCs w:val="20"/>
                <w:lang w:val="en-GB"/>
              </w:rPr>
            </w:pPr>
            <w:r w:rsidRPr="003F115B">
              <w:rPr>
                <w:rFonts w:ascii="Arial" w:hAnsi="Arial" w:cs="Arial"/>
                <w:bCs/>
                <w:sz w:val="20"/>
                <w:szCs w:val="20"/>
                <w:lang w:val="en-GB"/>
              </w:rPr>
              <w:t>Day of Restoration of Independence</w:t>
            </w:r>
          </w:p>
        </w:tc>
      </w:tr>
      <w:tr w:rsidR="005E3C52" w:rsidRPr="003F115B" w14:paraId="13C0223D" w14:textId="77777777">
        <w:tc>
          <w:tcPr>
            <w:tcW w:w="2552" w:type="dxa"/>
          </w:tcPr>
          <w:p w14:paraId="4352E351" w14:textId="1BD94B80" w:rsidR="005E3C52" w:rsidRPr="003F115B" w:rsidRDefault="00775E4B">
            <w:pPr>
              <w:spacing w:after="0" w:line="240" w:lineRule="auto"/>
              <w:ind w:left="-106"/>
              <w:rPr>
                <w:rFonts w:ascii="Arial" w:hAnsi="Arial" w:cs="Arial"/>
                <w:sz w:val="20"/>
                <w:szCs w:val="20"/>
                <w:lang w:val="en-GB"/>
              </w:rPr>
            </w:pPr>
            <w:r w:rsidRPr="003F115B">
              <w:rPr>
                <w:rFonts w:ascii="Arial" w:hAnsi="Arial" w:cs="Arial"/>
                <w:sz w:val="20"/>
                <w:szCs w:val="20"/>
                <w:lang w:val="en-GB"/>
              </w:rPr>
              <w:t>24 Dec</w:t>
            </w:r>
            <w:r w:rsidR="00EB0203" w:rsidRPr="003F115B">
              <w:rPr>
                <w:rFonts w:ascii="Arial" w:hAnsi="Arial" w:cs="Arial"/>
                <w:sz w:val="20"/>
                <w:szCs w:val="20"/>
                <w:lang w:val="en-GB"/>
              </w:rPr>
              <w:t>ember</w:t>
            </w:r>
          </w:p>
        </w:tc>
        <w:tc>
          <w:tcPr>
            <w:tcW w:w="3543" w:type="dxa"/>
          </w:tcPr>
          <w:p w14:paraId="5DE776A9" w14:textId="59C2691C" w:rsidR="005E3C52" w:rsidRPr="003F115B" w:rsidRDefault="00B54BE0">
            <w:pPr>
              <w:spacing w:after="0" w:line="240" w:lineRule="auto"/>
              <w:rPr>
                <w:rFonts w:ascii="Arial" w:hAnsi="Arial" w:cs="Arial"/>
                <w:bCs/>
                <w:sz w:val="20"/>
                <w:szCs w:val="20"/>
                <w:lang w:val="en-GB"/>
              </w:rPr>
            </w:pPr>
            <w:r w:rsidRPr="003F115B">
              <w:rPr>
                <w:rFonts w:ascii="Arial" w:hAnsi="Arial" w:cs="Arial"/>
                <w:bCs/>
                <w:sz w:val="20"/>
                <w:szCs w:val="20"/>
                <w:lang w:val="en-GB"/>
              </w:rPr>
              <w:t>Christmas Eve</w:t>
            </w:r>
          </w:p>
        </w:tc>
      </w:tr>
      <w:tr w:rsidR="005E3C52" w:rsidRPr="003F115B" w14:paraId="48AC8205" w14:textId="77777777">
        <w:tc>
          <w:tcPr>
            <w:tcW w:w="2552" w:type="dxa"/>
          </w:tcPr>
          <w:p w14:paraId="4CEE46C4" w14:textId="1217D551" w:rsidR="005E3C52" w:rsidRPr="003F115B" w:rsidRDefault="00EB0203">
            <w:pPr>
              <w:spacing w:after="0" w:line="240" w:lineRule="auto"/>
              <w:ind w:left="-106"/>
              <w:rPr>
                <w:rFonts w:ascii="Arial" w:hAnsi="Arial" w:cs="Arial"/>
                <w:sz w:val="20"/>
                <w:szCs w:val="20"/>
                <w:lang w:val="en-GB"/>
              </w:rPr>
            </w:pPr>
            <w:r w:rsidRPr="003F115B">
              <w:rPr>
                <w:rFonts w:ascii="Arial" w:hAnsi="Arial" w:cs="Arial"/>
                <w:sz w:val="20"/>
                <w:szCs w:val="20"/>
                <w:lang w:val="en-GB"/>
              </w:rPr>
              <w:t>25</w:t>
            </w:r>
            <w:r w:rsidR="00775E4B" w:rsidRPr="003F115B">
              <w:rPr>
                <w:rFonts w:ascii="Arial" w:hAnsi="Arial" w:cs="Arial"/>
                <w:sz w:val="20"/>
                <w:szCs w:val="20"/>
                <w:lang w:val="en-GB"/>
              </w:rPr>
              <w:t xml:space="preserve"> Dec</w:t>
            </w:r>
            <w:r w:rsidRPr="003F115B">
              <w:rPr>
                <w:rFonts w:ascii="Arial" w:hAnsi="Arial" w:cs="Arial"/>
                <w:sz w:val="20"/>
                <w:szCs w:val="20"/>
                <w:lang w:val="en-GB"/>
              </w:rPr>
              <w:t>ember</w:t>
            </w:r>
          </w:p>
        </w:tc>
        <w:tc>
          <w:tcPr>
            <w:tcW w:w="3543" w:type="dxa"/>
          </w:tcPr>
          <w:p w14:paraId="6C1DA76A" w14:textId="525AD8CD" w:rsidR="005E3C52" w:rsidRPr="003F115B" w:rsidRDefault="00B54BE0">
            <w:pPr>
              <w:spacing w:after="0" w:line="240" w:lineRule="auto"/>
              <w:rPr>
                <w:rFonts w:ascii="Arial" w:hAnsi="Arial" w:cs="Arial"/>
                <w:bCs/>
                <w:sz w:val="20"/>
                <w:szCs w:val="20"/>
                <w:lang w:val="en-GB"/>
              </w:rPr>
            </w:pPr>
            <w:r w:rsidRPr="003F115B">
              <w:rPr>
                <w:rFonts w:ascii="Arial" w:hAnsi="Arial" w:cs="Arial"/>
                <w:bCs/>
                <w:sz w:val="20"/>
                <w:szCs w:val="20"/>
                <w:lang w:val="en-GB"/>
              </w:rPr>
              <w:t>Christmas Day</w:t>
            </w:r>
          </w:p>
        </w:tc>
      </w:tr>
      <w:tr w:rsidR="005E3C52" w:rsidRPr="003F115B" w14:paraId="5109BA6A" w14:textId="77777777">
        <w:tc>
          <w:tcPr>
            <w:tcW w:w="2552" w:type="dxa"/>
          </w:tcPr>
          <w:p w14:paraId="1D04E50B" w14:textId="6CF3FF75" w:rsidR="005E3C52" w:rsidRPr="003F115B" w:rsidRDefault="00775E4B">
            <w:pPr>
              <w:spacing w:after="0" w:line="240" w:lineRule="auto"/>
              <w:ind w:left="-106"/>
              <w:rPr>
                <w:rFonts w:ascii="Arial" w:hAnsi="Arial" w:cs="Arial"/>
                <w:sz w:val="20"/>
                <w:szCs w:val="20"/>
                <w:lang w:val="en-GB"/>
              </w:rPr>
            </w:pPr>
            <w:r w:rsidRPr="003F115B">
              <w:rPr>
                <w:rFonts w:ascii="Arial" w:hAnsi="Arial" w:cs="Arial"/>
                <w:sz w:val="20"/>
                <w:szCs w:val="20"/>
                <w:lang w:val="en-GB"/>
              </w:rPr>
              <w:t>26 Dec</w:t>
            </w:r>
            <w:r w:rsidR="00EB0203" w:rsidRPr="003F115B">
              <w:rPr>
                <w:rFonts w:ascii="Arial" w:hAnsi="Arial" w:cs="Arial"/>
                <w:sz w:val="20"/>
                <w:szCs w:val="20"/>
                <w:lang w:val="en-GB"/>
              </w:rPr>
              <w:t>ember</w:t>
            </w:r>
          </w:p>
        </w:tc>
        <w:tc>
          <w:tcPr>
            <w:tcW w:w="3543" w:type="dxa"/>
          </w:tcPr>
          <w:p w14:paraId="5FD387B3" w14:textId="55DCFFCB" w:rsidR="005E3C52" w:rsidRPr="003F115B" w:rsidRDefault="00B54BE0">
            <w:pPr>
              <w:spacing w:after="0" w:line="240" w:lineRule="auto"/>
              <w:rPr>
                <w:rFonts w:ascii="Arial" w:hAnsi="Arial" w:cs="Arial"/>
                <w:bCs/>
                <w:sz w:val="20"/>
                <w:szCs w:val="20"/>
                <w:lang w:val="en-GB"/>
              </w:rPr>
            </w:pPr>
            <w:r w:rsidRPr="003F115B">
              <w:rPr>
                <w:rFonts w:ascii="Arial" w:hAnsi="Arial" w:cs="Arial"/>
                <w:bCs/>
                <w:sz w:val="20"/>
                <w:szCs w:val="20"/>
                <w:lang w:val="en-GB"/>
              </w:rPr>
              <w:t>Boxing Day</w:t>
            </w:r>
          </w:p>
        </w:tc>
      </w:tr>
    </w:tbl>
    <w:p w14:paraId="29F6896F" w14:textId="7C8E9E2F" w:rsidR="00F72FA3" w:rsidRPr="003F115B" w:rsidRDefault="00F72FA3" w:rsidP="00C03D74">
      <w:pPr>
        <w:pStyle w:val="3"/>
        <w:numPr>
          <w:ilvl w:val="2"/>
          <w:numId w:val="8"/>
        </w:numPr>
        <w:rPr>
          <w:lang w:val="en-GB"/>
        </w:rPr>
      </w:pPr>
      <w:r w:rsidRPr="003F115B">
        <w:rPr>
          <w:lang w:val="en-GB"/>
        </w:rPr>
        <w:t>The Port is open for navigation all year round.</w:t>
      </w:r>
    </w:p>
    <w:p w14:paraId="03223167" w14:textId="3C02430E" w:rsidR="008C2AFF" w:rsidRPr="003F115B" w:rsidRDefault="008C2AFF" w:rsidP="008C2AFF">
      <w:pPr>
        <w:pStyle w:val="3"/>
        <w:numPr>
          <w:ilvl w:val="2"/>
          <w:numId w:val="8"/>
        </w:numPr>
        <w:rPr>
          <w:lang w:val="en-GB"/>
        </w:rPr>
      </w:pPr>
      <w:r w:rsidRPr="003F115B">
        <w:rPr>
          <w:lang w:val="en-GB"/>
        </w:rPr>
        <w:t>Difference between local time and UTC. The local time is UTC +3 hours in summer (from the last Sunday of March) and UTC +2 hours in</w:t>
      </w:r>
      <w:r w:rsidR="005A43B9" w:rsidRPr="003F115B">
        <w:rPr>
          <w:lang w:val="en-GB"/>
        </w:rPr>
        <w:t xml:space="preserve"> winter (from the last Sunday of October).</w:t>
      </w:r>
    </w:p>
    <w:p w14:paraId="3D4380BA" w14:textId="751F3454" w:rsidR="005A43B9" w:rsidRPr="003F115B" w:rsidRDefault="005A43B9" w:rsidP="00C03D74">
      <w:pPr>
        <w:pStyle w:val="3"/>
        <w:numPr>
          <w:ilvl w:val="2"/>
          <w:numId w:val="8"/>
        </w:numPr>
        <w:spacing w:after="120"/>
        <w:rPr>
          <w:lang w:val="en-GB"/>
        </w:rPr>
      </w:pPr>
      <w:r w:rsidRPr="003F115B">
        <w:rPr>
          <w:lang w:val="en-GB"/>
        </w:rPr>
        <w:t>General information about the companies operating in the Port: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525"/>
      </w:tblGrid>
      <w:tr w:rsidR="005E3C52" w:rsidRPr="00A65146" w14:paraId="7E58D48A" w14:textId="77777777">
        <w:tc>
          <w:tcPr>
            <w:tcW w:w="2689" w:type="dxa"/>
          </w:tcPr>
          <w:p w14:paraId="4E5D375B" w14:textId="77777777" w:rsidR="005E3C52" w:rsidRPr="003F115B" w:rsidRDefault="00EB0203">
            <w:pPr>
              <w:spacing w:after="0" w:line="240" w:lineRule="auto"/>
              <w:ind w:left="-105"/>
              <w:rPr>
                <w:rFonts w:ascii="Arial" w:hAnsi="Arial" w:cs="Arial"/>
                <w:bCs/>
                <w:sz w:val="20"/>
                <w:szCs w:val="20"/>
                <w:lang w:val="en-GB"/>
                <w14:ligatures w14:val="standardContextual"/>
              </w:rPr>
            </w:pPr>
            <w:r w:rsidRPr="003F115B">
              <w:rPr>
                <w:rFonts w:ascii="Arial" w:hAnsi="Arial" w:cs="Arial"/>
                <w:sz w:val="20"/>
                <w:szCs w:val="20"/>
                <w:lang w:val="en-GB"/>
                <w14:ligatures w14:val="standardContextual"/>
              </w:rPr>
              <w:t>Vene-Balti Sadam OÜ</w:t>
            </w:r>
          </w:p>
        </w:tc>
        <w:tc>
          <w:tcPr>
            <w:tcW w:w="6525" w:type="dxa"/>
          </w:tcPr>
          <w:p w14:paraId="0A5C7970" w14:textId="53323531" w:rsidR="005A43B9" w:rsidRPr="003F115B" w:rsidRDefault="00657B42">
            <w:pPr>
              <w:spacing w:after="0" w:line="240" w:lineRule="auto"/>
              <w:jc w:val="both"/>
              <w:rPr>
                <w:rFonts w:ascii="Arial" w:hAnsi="Arial" w:cs="Arial"/>
                <w:sz w:val="20"/>
                <w:szCs w:val="20"/>
                <w:lang w:val="en-GB"/>
              </w:rPr>
            </w:pPr>
            <w:r w:rsidRPr="003F115B">
              <w:rPr>
                <w:rFonts w:ascii="Arial" w:hAnsi="Arial" w:cs="Arial"/>
                <w:sz w:val="20"/>
                <w:szCs w:val="20"/>
                <w:lang w:val="en-GB"/>
              </w:rPr>
              <w:t>Port Operator</w:t>
            </w:r>
            <w:r w:rsidR="005A43B9" w:rsidRPr="003F115B">
              <w:rPr>
                <w:rFonts w:ascii="Arial" w:hAnsi="Arial" w:cs="Arial"/>
                <w:sz w:val="20"/>
                <w:szCs w:val="20"/>
                <w:lang w:val="en-GB"/>
              </w:rPr>
              <w:t>, coordination of vessel traffic in the Port waters and operation of the Port’s fleet</w:t>
            </w:r>
          </w:p>
          <w:p w14:paraId="458E3261" w14:textId="7049D889" w:rsidR="005E3C52" w:rsidRPr="003F115B" w:rsidRDefault="00EB0203">
            <w:pPr>
              <w:spacing w:after="0" w:line="240" w:lineRule="auto"/>
              <w:rPr>
                <w:rFonts w:ascii="Arial" w:hAnsi="Arial" w:cs="Arial"/>
                <w:b/>
                <w:sz w:val="20"/>
                <w:szCs w:val="20"/>
                <w:lang w:val="en-GB"/>
              </w:rPr>
            </w:pPr>
            <w:r w:rsidRPr="003F115B">
              <w:rPr>
                <w:rFonts w:ascii="Arial" w:hAnsi="Arial" w:cs="Arial"/>
                <w:sz w:val="20"/>
                <w:szCs w:val="20"/>
                <w:lang w:val="en-GB"/>
              </w:rPr>
              <w:t xml:space="preserve">Kopli 103, 11712 Tallinn, </w:t>
            </w:r>
            <w:r w:rsidR="005A43B9" w:rsidRPr="003F115B">
              <w:rPr>
                <w:rFonts w:ascii="Arial" w:hAnsi="Arial" w:cs="Arial"/>
                <w:sz w:val="20"/>
                <w:szCs w:val="20"/>
                <w:lang w:val="en-GB"/>
              </w:rPr>
              <w:t>Estonia</w:t>
            </w:r>
          </w:p>
          <w:p w14:paraId="7B2F935E" w14:textId="42B2551C" w:rsidR="005E3C52" w:rsidRPr="003F115B" w:rsidRDefault="005A43B9">
            <w:pPr>
              <w:spacing w:after="0" w:line="240" w:lineRule="auto"/>
              <w:rPr>
                <w:rFonts w:ascii="Arial" w:hAnsi="Arial" w:cs="Arial"/>
                <w:b/>
                <w:sz w:val="20"/>
                <w:szCs w:val="20"/>
                <w:lang w:val="en-GB"/>
              </w:rPr>
            </w:pPr>
            <w:r w:rsidRPr="003F115B">
              <w:rPr>
                <w:rFonts w:ascii="Arial" w:hAnsi="Arial" w:cs="Arial"/>
                <w:sz w:val="20"/>
                <w:szCs w:val="20"/>
                <w:lang w:val="en-GB"/>
              </w:rPr>
              <w:t>T</w:t>
            </w:r>
            <w:r w:rsidR="00EB0203" w:rsidRPr="003F115B">
              <w:rPr>
                <w:rFonts w:ascii="Arial" w:hAnsi="Arial" w:cs="Arial"/>
                <w:sz w:val="20"/>
                <w:szCs w:val="20"/>
                <w:lang w:val="en-GB"/>
              </w:rPr>
              <w:t xml:space="preserve">el. (+372) 610 2205 </w:t>
            </w:r>
          </w:p>
          <w:p w14:paraId="6B357F12" w14:textId="598DC65B" w:rsidR="005E3C52" w:rsidRPr="003F115B" w:rsidRDefault="001F4E56">
            <w:pPr>
              <w:spacing w:after="0" w:line="240" w:lineRule="auto"/>
              <w:rPr>
                <w:rFonts w:ascii="Arial" w:hAnsi="Arial" w:cs="Arial"/>
                <w:b/>
                <w:sz w:val="20"/>
                <w:szCs w:val="20"/>
                <w:lang w:val="en-GB"/>
              </w:rPr>
            </w:pPr>
            <w:r w:rsidRPr="003F115B">
              <w:rPr>
                <w:rFonts w:ascii="Arial" w:hAnsi="Arial" w:cs="Arial"/>
                <w:sz w:val="20"/>
                <w:szCs w:val="20"/>
                <w:lang w:val="en-GB"/>
              </w:rPr>
              <w:t>Email</w:t>
            </w:r>
            <w:r w:rsidR="00EB0203" w:rsidRPr="003F115B">
              <w:rPr>
                <w:rFonts w:ascii="Arial" w:hAnsi="Arial" w:cs="Arial"/>
                <w:sz w:val="20"/>
                <w:szCs w:val="20"/>
                <w:lang w:val="en-GB"/>
              </w:rPr>
              <w:t xml:space="preserve"> </w:t>
            </w:r>
            <w:hyperlink r:id="rId14" w:history="1">
              <w:r w:rsidR="00EB0203" w:rsidRPr="003F115B">
                <w:rPr>
                  <w:rStyle w:val="af1"/>
                  <w:rFonts w:ascii="Arial" w:hAnsi="Arial" w:cs="Arial"/>
                  <w:sz w:val="20"/>
                  <w:szCs w:val="20"/>
                  <w:lang w:val="en-GB"/>
                </w:rPr>
                <w:t>port@blrt.ee</w:t>
              </w:r>
            </w:hyperlink>
            <w:r w:rsidR="00EB0203" w:rsidRPr="003F115B">
              <w:rPr>
                <w:rFonts w:ascii="Arial" w:hAnsi="Arial" w:cs="Arial"/>
                <w:sz w:val="20"/>
                <w:szCs w:val="20"/>
                <w:lang w:val="en-GB"/>
              </w:rPr>
              <w:t xml:space="preserve"> </w:t>
            </w:r>
          </w:p>
        </w:tc>
      </w:tr>
      <w:tr w:rsidR="005E3C52" w:rsidRPr="00A65146" w14:paraId="419B76AF" w14:textId="77777777">
        <w:tc>
          <w:tcPr>
            <w:tcW w:w="2689" w:type="dxa"/>
          </w:tcPr>
          <w:p w14:paraId="30DEADD7" w14:textId="77777777" w:rsidR="005E3C52" w:rsidRPr="003F115B" w:rsidRDefault="00EB0203">
            <w:pPr>
              <w:spacing w:after="0" w:line="240" w:lineRule="auto"/>
              <w:ind w:left="-105"/>
              <w:rPr>
                <w:rFonts w:ascii="Arial" w:hAnsi="Arial" w:cs="Arial"/>
                <w:sz w:val="20"/>
                <w:szCs w:val="20"/>
                <w:lang w:val="en-GB"/>
                <w14:ligatures w14:val="standardContextual"/>
              </w:rPr>
            </w:pPr>
            <w:r w:rsidRPr="003F115B">
              <w:rPr>
                <w:rFonts w:ascii="Arial" w:hAnsi="Arial" w:cs="Arial"/>
                <w:sz w:val="20"/>
                <w:szCs w:val="20"/>
                <w:lang w:val="en-GB"/>
                <w14:ligatures w14:val="standardContextual"/>
              </w:rPr>
              <w:t>Tallinn Shipyard OÜ</w:t>
            </w:r>
          </w:p>
        </w:tc>
        <w:tc>
          <w:tcPr>
            <w:tcW w:w="6525" w:type="dxa"/>
          </w:tcPr>
          <w:p w14:paraId="7BEE5A15" w14:textId="342695CA" w:rsidR="005A43B9" w:rsidRPr="003F115B" w:rsidRDefault="005A43B9">
            <w:pPr>
              <w:spacing w:after="0" w:line="240" w:lineRule="auto"/>
              <w:rPr>
                <w:rFonts w:ascii="Arial" w:hAnsi="Arial" w:cs="Arial"/>
                <w:sz w:val="20"/>
                <w:szCs w:val="20"/>
                <w:lang w:val="en-GB"/>
              </w:rPr>
            </w:pPr>
            <w:r w:rsidRPr="003F115B">
              <w:rPr>
                <w:rFonts w:ascii="Arial" w:hAnsi="Arial" w:cs="Arial"/>
                <w:sz w:val="20"/>
                <w:szCs w:val="20"/>
                <w:lang w:val="en-GB"/>
              </w:rPr>
              <w:t>Ship repairs, operation of floating docks</w:t>
            </w:r>
          </w:p>
          <w:p w14:paraId="02041ED5" w14:textId="36B9CA58" w:rsidR="005E3C52" w:rsidRPr="003F115B" w:rsidRDefault="005A43B9">
            <w:pPr>
              <w:spacing w:after="0" w:line="240" w:lineRule="auto"/>
              <w:rPr>
                <w:rFonts w:ascii="Arial" w:hAnsi="Arial" w:cs="Arial"/>
                <w:b/>
                <w:sz w:val="20"/>
                <w:szCs w:val="20"/>
                <w:lang w:val="en-GB"/>
              </w:rPr>
            </w:pPr>
            <w:r w:rsidRPr="003F115B">
              <w:rPr>
                <w:rFonts w:ascii="Arial" w:hAnsi="Arial" w:cs="Arial"/>
                <w:sz w:val="20"/>
                <w:szCs w:val="20"/>
                <w:lang w:val="en-GB"/>
              </w:rPr>
              <w:t>Kopli 103, 11712 Tallinn, Estonia</w:t>
            </w:r>
          </w:p>
          <w:p w14:paraId="731F8500" w14:textId="22DC69E0" w:rsidR="005E3C52" w:rsidRPr="003F115B" w:rsidRDefault="005A43B9">
            <w:pPr>
              <w:spacing w:after="0" w:line="240" w:lineRule="auto"/>
              <w:rPr>
                <w:rFonts w:ascii="Arial" w:hAnsi="Arial" w:cs="Arial"/>
                <w:b/>
                <w:sz w:val="20"/>
                <w:szCs w:val="20"/>
                <w:lang w:val="en-GB"/>
              </w:rPr>
            </w:pPr>
            <w:r w:rsidRPr="003F115B">
              <w:rPr>
                <w:rFonts w:ascii="Arial" w:hAnsi="Arial" w:cs="Arial"/>
                <w:sz w:val="20"/>
                <w:szCs w:val="20"/>
                <w:lang w:val="en-GB"/>
              </w:rPr>
              <w:t>T</w:t>
            </w:r>
            <w:r w:rsidR="00EB0203" w:rsidRPr="003F115B">
              <w:rPr>
                <w:rFonts w:ascii="Arial" w:hAnsi="Arial" w:cs="Arial"/>
                <w:sz w:val="20"/>
                <w:szCs w:val="20"/>
                <w:lang w:val="en-GB"/>
              </w:rPr>
              <w:t>el.</w:t>
            </w:r>
            <w:r w:rsidR="00B02165">
              <w:rPr>
                <w:rFonts w:ascii="Arial" w:hAnsi="Arial" w:cs="Arial"/>
                <w:sz w:val="20"/>
                <w:szCs w:val="20"/>
                <w:lang w:val="en-GB"/>
              </w:rPr>
              <w:t xml:space="preserve"> </w:t>
            </w:r>
            <w:r w:rsidR="00EB0203" w:rsidRPr="003F115B">
              <w:rPr>
                <w:rFonts w:ascii="Arial" w:hAnsi="Arial" w:cs="Arial"/>
                <w:sz w:val="20"/>
                <w:szCs w:val="20"/>
                <w:lang w:val="en-GB"/>
              </w:rPr>
              <w:t>(+372) 610 2252</w:t>
            </w:r>
          </w:p>
          <w:p w14:paraId="1B3E56FA" w14:textId="2FDC1506" w:rsidR="005E3C52" w:rsidRPr="003F115B" w:rsidRDefault="005A43B9">
            <w:pPr>
              <w:spacing w:after="0" w:line="240" w:lineRule="auto"/>
              <w:rPr>
                <w:rFonts w:ascii="Arial" w:hAnsi="Arial" w:cs="Arial"/>
                <w:b/>
                <w:sz w:val="20"/>
                <w:szCs w:val="20"/>
                <w:lang w:val="en-GB"/>
              </w:rPr>
            </w:pPr>
            <w:r w:rsidRPr="003F115B">
              <w:rPr>
                <w:rFonts w:ascii="Arial" w:hAnsi="Arial" w:cs="Arial"/>
                <w:sz w:val="20"/>
                <w:szCs w:val="20"/>
                <w:lang w:val="en-GB"/>
              </w:rPr>
              <w:t>E</w:t>
            </w:r>
            <w:r w:rsidR="00EB0203" w:rsidRPr="003F115B">
              <w:rPr>
                <w:rFonts w:ascii="Arial" w:hAnsi="Arial" w:cs="Arial"/>
                <w:sz w:val="20"/>
                <w:szCs w:val="20"/>
                <w:lang w:val="en-GB"/>
              </w:rPr>
              <w:t xml:space="preserve">mail </w:t>
            </w:r>
            <w:hyperlink r:id="rId15" w:history="1">
              <w:r w:rsidR="00EB0203" w:rsidRPr="003F115B">
                <w:rPr>
                  <w:rStyle w:val="af1"/>
                  <w:rFonts w:ascii="Arial" w:hAnsi="Arial" w:cs="Arial"/>
                  <w:sz w:val="20"/>
                  <w:szCs w:val="20"/>
                  <w:lang w:val="en-GB"/>
                </w:rPr>
                <w:t>shipyard@blrt.ee</w:t>
              </w:r>
            </w:hyperlink>
          </w:p>
        </w:tc>
      </w:tr>
      <w:tr w:rsidR="005E3C52" w:rsidRPr="00A65146" w14:paraId="67CA1579" w14:textId="77777777">
        <w:tc>
          <w:tcPr>
            <w:tcW w:w="2689" w:type="dxa"/>
          </w:tcPr>
          <w:p w14:paraId="0424E474" w14:textId="77777777" w:rsidR="005E3C52" w:rsidRPr="003F115B" w:rsidRDefault="00EB0203">
            <w:pPr>
              <w:spacing w:after="0" w:line="240" w:lineRule="auto"/>
              <w:ind w:left="-105"/>
              <w:rPr>
                <w:rFonts w:ascii="Arial" w:hAnsi="Arial" w:cs="Arial"/>
                <w:sz w:val="20"/>
                <w:szCs w:val="20"/>
                <w:lang w:val="en-GB"/>
                <w14:ligatures w14:val="standardContextual"/>
              </w:rPr>
            </w:pPr>
            <w:r w:rsidRPr="003F115B">
              <w:rPr>
                <w:rFonts w:ascii="Arial" w:hAnsi="Arial" w:cs="Arial"/>
                <w:sz w:val="20"/>
                <w:szCs w:val="20"/>
                <w:lang w:val="en-GB"/>
                <w14:ligatures w14:val="standardContextual"/>
              </w:rPr>
              <w:t xml:space="preserve">Dekoil OÜ </w:t>
            </w:r>
          </w:p>
        </w:tc>
        <w:tc>
          <w:tcPr>
            <w:tcW w:w="6525" w:type="dxa"/>
          </w:tcPr>
          <w:p w14:paraId="32CD8209" w14:textId="03A6B1B9" w:rsidR="005A43B9" w:rsidRPr="003F115B" w:rsidRDefault="005A43B9">
            <w:pPr>
              <w:spacing w:after="0" w:line="240" w:lineRule="auto"/>
              <w:rPr>
                <w:rFonts w:ascii="Arial" w:hAnsi="Arial" w:cs="Arial"/>
                <w:sz w:val="20"/>
                <w:szCs w:val="20"/>
                <w:lang w:val="en-GB"/>
              </w:rPr>
            </w:pPr>
            <w:r w:rsidRPr="003F115B">
              <w:rPr>
                <w:rFonts w:ascii="Arial" w:hAnsi="Arial" w:cs="Arial"/>
                <w:sz w:val="20"/>
                <w:szCs w:val="20"/>
                <w:lang w:val="en-GB"/>
              </w:rPr>
              <w:t>Storage of oil products and loading of oil products on ships</w:t>
            </w:r>
          </w:p>
          <w:p w14:paraId="0791CC05" w14:textId="4CBDF2CB" w:rsidR="005E3C52" w:rsidRPr="003F115B" w:rsidRDefault="005A43B9">
            <w:pPr>
              <w:spacing w:after="0" w:line="240" w:lineRule="auto"/>
              <w:rPr>
                <w:rFonts w:ascii="Arial" w:hAnsi="Arial" w:cs="Arial"/>
                <w:sz w:val="20"/>
                <w:szCs w:val="20"/>
                <w:lang w:val="en-GB"/>
              </w:rPr>
            </w:pPr>
            <w:r w:rsidRPr="003F115B">
              <w:rPr>
                <w:rFonts w:ascii="Arial" w:hAnsi="Arial" w:cs="Arial"/>
                <w:sz w:val="20"/>
                <w:szCs w:val="20"/>
                <w:lang w:val="en-GB"/>
              </w:rPr>
              <w:t>T</w:t>
            </w:r>
            <w:r w:rsidR="00EB0203" w:rsidRPr="003F115B">
              <w:rPr>
                <w:rFonts w:ascii="Arial" w:hAnsi="Arial" w:cs="Arial"/>
                <w:sz w:val="20"/>
                <w:szCs w:val="20"/>
                <w:lang w:val="en-GB"/>
              </w:rPr>
              <w:t>el.</w:t>
            </w:r>
            <w:r w:rsidR="00B02165">
              <w:rPr>
                <w:rFonts w:ascii="Arial" w:hAnsi="Arial" w:cs="Arial"/>
                <w:sz w:val="20"/>
                <w:szCs w:val="20"/>
                <w:lang w:val="en-GB"/>
              </w:rPr>
              <w:t xml:space="preserve"> </w:t>
            </w:r>
            <w:r w:rsidR="00EB0203" w:rsidRPr="003F115B">
              <w:rPr>
                <w:rFonts w:ascii="Arial" w:hAnsi="Arial" w:cs="Arial"/>
                <w:sz w:val="20"/>
                <w:szCs w:val="20"/>
                <w:lang w:val="en-GB"/>
              </w:rPr>
              <w:t>(+372) 610 2772</w:t>
            </w:r>
          </w:p>
          <w:p w14:paraId="7F4C8F97" w14:textId="32F5AF8D" w:rsidR="005E3C52" w:rsidRPr="003F115B" w:rsidRDefault="00EB0203">
            <w:pPr>
              <w:spacing w:after="0" w:line="240" w:lineRule="auto"/>
              <w:rPr>
                <w:rFonts w:ascii="Arial" w:hAnsi="Arial" w:cs="Arial"/>
                <w:b/>
                <w:sz w:val="20"/>
                <w:szCs w:val="20"/>
                <w:lang w:val="en-GB"/>
              </w:rPr>
            </w:pPr>
            <w:r w:rsidRPr="003F115B">
              <w:rPr>
                <w:rFonts w:ascii="Arial" w:hAnsi="Arial" w:cs="Arial"/>
                <w:sz w:val="20"/>
                <w:szCs w:val="20"/>
                <w:lang w:val="en-GB"/>
              </w:rPr>
              <w:t xml:space="preserve">Kopli 103, 11712 Tallinn, </w:t>
            </w:r>
            <w:r w:rsidR="000311E4" w:rsidRPr="003F115B">
              <w:rPr>
                <w:rFonts w:ascii="Arial" w:hAnsi="Arial" w:cs="Arial"/>
                <w:sz w:val="20"/>
                <w:szCs w:val="20"/>
                <w:lang w:val="en-GB"/>
              </w:rPr>
              <w:t>Estonia</w:t>
            </w:r>
          </w:p>
          <w:p w14:paraId="372D8167" w14:textId="349D45B2" w:rsidR="005E3C52" w:rsidRPr="003F115B" w:rsidRDefault="001F4E56">
            <w:pPr>
              <w:spacing w:after="0" w:line="240" w:lineRule="auto"/>
              <w:rPr>
                <w:rFonts w:ascii="Arial" w:hAnsi="Arial" w:cs="Arial"/>
                <w:b/>
                <w:sz w:val="20"/>
                <w:szCs w:val="20"/>
                <w:lang w:val="en-GB"/>
              </w:rPr>
            </w:pPr>
            <w:r w:rsidRPr="003F115B">
              <w:rPr>
                <w:rFonts w:ascii="Arial" w:hAnsi="Arial" w:cs="Arial"/>
                <w:sz w:val="20"/>
                <w:szCs w:val="20"/>
                <w:lang w:val="en-GB"/>
              </w:rPr>
              <w:t>Email</w:t>
            </w:r>
            <w:r w:rsidR="00EB0203" w:rsidRPr="003F115B">
              <w:rPr>
                <w:rFonts w:ascii="Arial" w:hAnsi="Arial" w:cs="Arial"/>
                <w:sz w:val="20"/>
                <w:szCs w:val="20"/>
                <w:lang w:val="en-GB"/>
              </w:rPr>
              <w:t xml:space="preserve"> </w:t>
            </w:r>
            <w:hyperlink r:id="rId16" w:history="1">
              <w:r w:rsidR="00EB0203" w:rsidRPr="003F115B">
                <w:rPr>
                  <w:rStyle w:val="af1"/>
                  <w:rFonts w:ascii="Arial" w:hAnsi="Arial" w:cs="Arial"/>
                  <w:sz w:val="20"/>
                  <w:szCs w:val="20"/>
                  <w:lang w:val="en-GB"/>
                </w:rPr>
                <w:t>dekoil@dekoil.ee</w:t>
              </w:r>
            </w:hyperlink>
          </w:p>
        </w:tc>
      </w:tr>
      <w:tr w:rsidR="005E3C52" w:rsidRPr="00A65146" w14:paraId="53C8423E" w14:textId="77777777">
        <w:tc>
          <w:tcPr>
            <w:tcW w:w="2689" w:type="dxa"/>
          </w:tcPr>
          <w:p w14:paraId="4EA6A09E" w14:textId="77777777" w:rsidR="005E3C52" w:rsidRPr="003F115B" w:rsidRDefault="00EB0203">
            <w:pPr>
              <w:spacing w:after="0" w:line="240" w:lineRule="auto"/>
              <w:ind w:left="-105"/>
              <w:rPr>
                <w:rFonts w:ascii="Arial" w:hAnsi="Arial" w:cs="Arial"/>
                <w:sz w:val="20"/>
                <w:szCs w:val="20"/>
                <w:lang w:val="en-GB"/>
                <w14:ligatures w14:val="standardContextual"/>
              </w:rPr>
            </w:pPr>
            <w:r w:rsidRPr="003F115B">
              <w:rPr>
                <w:rFonts w:ascii="Arial" w:hAnsi="Arial" w:cs="Arial"/>
                <w:sz w:val="20"/>
                <w:szCs w:val="20"/>
                <w:lang w:val="en-GB"/>
                <w14:ligatures w14:val="standardContextual"/>
              </w:rPr>
              <w:t>BLRT Transiit OÜ</w:t>
            </w:r>
          </w:p>
        </w:tc>
        <w:tc>
          <w:tcPr>
            <w:tcW w:w="6525" w:type="dxa"/>
          </w:tcPr>
          <w:p w14:paraId="012E6456" w14:textId="6BCBE2FF" w:rsidR="005A43B9" w:rsidRPr="003F115B" w:rsidRDefault="005A43B9">
            <w:pPr>
              <w:spacing w:after="0" w:line="240" w:lineRule="auto"/>
              <w:rPr>
                <w:rFonts w:ascii="Arial" w:hAnsi="Arial" w:cs="Arial"/>
                <w:sz w:val="20"/>
                <w:szCs w:val="20"/>
                <w:lang w:val="en-GB"/>
              </w:rPr>
            </w:pPr>
            <w:r w:rsidRPr="003F115B">
              <w:rPr>
                <w:rFonts w:ascii="Arial" w:hAnsi="Arial" w:cs="Arial"/>
                <w:sz w:val="20"/>
                <w:szCs w:val="20"/>
                <w:lang w:val="en-GB"/>
              </w:rPr>
              <w:t>Stevedoring services, loading and unloading of all categories of goods, operation of cranes</w:t>
            </w:r>
          </w:p>
          <w:p w14:paraId="08A35D79" w14:textId="70456667" w:rsidR="005E3C52" w:rsidRPr="003F115B" w:rsidRDefault="005A43B9">
            <w:pPr>
              <w:spacing w:after="0" w:line="240" w:lineRule="auto"/>
              <w:rPr>
                <w:rFonts w:ascii="Arial" w:hAnsi="Arial" w:cs="Arial"/>
                <w:sz w:val="20"/>
                <w:szCs w:val="20"/>
                <w:lang w:val="en-GB"/>
              </w:rPr>
            </w:pPr>
            <w:r w:rsidRPr="003F115B">
              <w:rPr>
                <w:rFonts w:ascii="Arial" w:hAnsi="Arial" w:cs="Arial"/>
                <w:sz w:val="20"/>
                <w:szCs w:val="20"/>
                <w:lang w:val="en-GB"/>
              </w:rPr>
              <w:t>T</w:t>
            </w:r>
            <w:r w:rsidR="00EB0203" w:rsidRPr="003F115B">
              <w:rPr>
                <w:rFonts w:ascii="Arial" w:hAnsi="Arial" w:cs="Arial"/>
                <w:sz w:val="20"/>
                <w:szCs w:val="20"/>
                <w:lang w:val="en-GB"/>
              </w:rPr>
              <w:t>el.</w:t>
            </w:r>
            <w:r w:rsidR="00B02165">
              <w:rPr>
                <w:rFonts w:ascii="Arial" w:hAnsi="Arial" w:cs="Arial"/>
                <w:sz w:val="20"/>
                <w:szCs w:val="20"/>
                <w:lang w:val="en-GB"/>
              </w:rPr>
              <w:t xml:space="preserve"> </w:t>
            </w:r>
            <w:r w:rsidR="00EB0203" w:rsidRPr="003F115B">
              <w:rPr>
                <w:rFonts w:ascii="Arial" w:hAnsi="Arial" w:cs="Arial"/>
                <w:sz w:val="20"/>
                <w:szCs w:val="20"/>
                <w:lang w:val="en-GB"/>
              </w:rPr>
              <w:t>(+372) 610 2170</w:t>
            </w:r>
          </w:p>
          <w:p w14:paraId="7E45A5EC" w14:textId="77F68B27" w:rsidR="005E3C52" w:rsidRPr="003F115B" w:rsidRDefault="00EB0203">
            <w:pPr>
              <w:spacing w:after="0" w:line="240" w:lineRule="auto"/>
              <w:rPr>
                <w:rFonts w:ascii="Arial" w:hAnsi="Arial" w:cs="Arial"/>
                <w:b/>
                <w:sz w:val="20"/>
                <w:szCs w:val="20"/>
                <w:lang w:val="en-GB"/>
              </w:rPr>
            </w:pPr>
            <w:r w:rsidRPr="003F115B">
              <w:rPr>
                <w:rFonts w:ascii="Arial" w:hAnsi="Arial" w:cs="Arial"/>
                <w:sz w:val="20"/>
                <w:szCs w:val="20"/>
                <w:lang w:val="en-GB"/>
              </w:rPr>
              <w:t xml:space="preserve">Kopli 103, 11712 Tallinn, </w:t>
            </w:r>
            <w:r w:rsidR="000311E4" w:rsidRPr="003F115B">
              <w:rPr>
                <w:rFonts w:ascii="Arial" w:hAnsi="Arial" w:cs="Arial"/>
                <w:sz w:val="20"/>
                <w:szCs w:val="20"/>
                <w:lang w:val="en-GB"/>
              </w:rPr>
              <w:t>Estonia</w:t>
            </w:r>
          </w:p>
          <w:p w14:paraId="50FB4D10" w14:textId="3AFA567D" w:rsidR="005E3C52" w:rsidRPr="003F115B" w:rsidRDefault="001F4E56">
            <w:pPr>
              <w:spacing w:after="0" w:line="240" w:lineRule="auto"/>
              <w:rPr>
                <w:rFonts w:ascii="Arial" w:hAnsi="Arial" w:cs="Arial"/>
                <w:sz w:val="20"/>
                <w:szCs w:val="20"/>
                <w:lang w:val="en-GB"/>
              </w:rPr>
            </w:pPr>
            <w:r w:rsidRPr="003F115B">
              <w:rPr>
                <w:rFonts w:ascii="Arial" w:hAnsi="Arial" w:cs="Arial"/>
                <w:sz w:val="20"/>
                <w:szCs w:val="20"/>
                <w:lang w:val="en-GB"/>
              </w:rPr>
              <w:t>Email</w:t>
            </w:r>
            <w:r w:rsidR="00EB0203" w:rsidRPr="003F115B">
              <w:rPr>
                <w:rFonts w:ascii="Arial" w:hAnsi="Arial" w:cs="Arial"/>
                <w:sz w:val="20"/>
                <w:szCs w:val="20"/>
                <w:lang w:val="en-GB"/>
              </w:rPr>
              <w:t xml:space="preserve"> </w:t>
            </w:r>
            <w:hyperlink r:id="rId17" w:history="1">
              <w:r w:rsidR="00EB0203" w:rsidRPr="003F115B">
                <w:rPr>
                  <w:rStyle w:val="af1"/>
                  <w:rFonts w:ascii="Arial" w:hAnsi="Arial" w:cs="Arial"/>
                  <w:sz w:val="20"/>
                  <w:szCs w:val="20"/>
                  <w:lang w:val="en-GB"/>
                </w:rPr>
                <w:t>transiit@blrt.ee</w:t>
              </w:r>
            </w:hyperlink>
          </w:p>
        </w:tc>
      </w:tr>
      <w:tr w:rsidR="005E3C52" w:rsidRPr="00A65146" w14:paraId="158B547A" w14:textId="77777777">
        <w:tc>
          <w:tcPr>
            <w:tcW w:w="2689" w:type="dxa"/>
          </w:tcPr>
          <w:p w14:paraId="44A21FC9" w14:textId="77777777" w:rsidR="005E3C52" w:rsidRPr="003F115B" w:rsidRDefault="00EB0203">
            <w:pPr>
              <w:spacing w:after="0" w:line="240" w:lineRule="auto"/>
              <w:ind w:left="-105"/>
              <w:rPr>
                <w:rFonts w:ascii="Arial" w:hAnsi="Arial" w:cs="Arial"/>
                <w:sz w:val="20"/>
                <w:szCs w:val="20"/>
                <w:lang w:val="en-GB"/>
                <w14:ligatures w14:val="standardContextual"/>
              </w:rPr>
            </w:pPr>
            <w:r w:rsidRPr="003F115B">
              <w:rPr>
                <w:rFonts w:ascii="Arial" w:hAnsi="Arial" w:cs="Arial"/>
                <w:sz w:val="20"/>
                <w:szCs w:val="20"/>
                <w:lang w:val="en-GB"/>
                <w14:ligatures w14:val="standardContextual"/>
              </w:rPr>
              <w:t>Aspidora AS</w:t>
            </w:r>
          </w:p>
        </w:tc>
        <w:tc>
          <w:tcPr>
            <w:tcW w:w="6525" w:type="dxa"/>
          </w:tcPr>
          <w:p w14:paraId="71138A7F" w14:textId="01039EA3" w:rsidR="005A43B9" w:rsidRPr="003F115B" w:rsidRDefault="005A43B9">
            <w:pPr>
              <w:spacing w:after="0" w:line="240" w:lineRule="auto"/>
              <w:rPr>
                <w:rFonts w:ascii="Arial" w:hAnsi="Arial" w:cs="Arial"/>
                <w:sz w:val="20"/>
                <w:szCs w:val="20"/>
                <w:lang w:val="en-GB"/>
              </w:rPr>
            </w:pPr>
            <w:r w:rsidRPr="003F115B">
              <w:rPr>
                <w:rFonts w:ascii="Arial" w:hAnsi="Arial" w:cs="Arial"/>
                <w:sz w:val="20"/>
                <w:szCs w:val="20"/>
                <w:lang w:val="en-GB"/>
              </w:rPr>
              <w:t>Customs warehouse / customs terminal services</w:t>
            </w:r>
          </w:p>
          <w:p w14:paraId="1125E8D2" w14:textId="2FBCAB91" w:rsidR="005E3C52" w:rsidRPr="003F115B" w:rsidRDefault="005A43B9">
            <w:pPr>
              <w:spacing w:after="0" w:line="240" w:lineRule="auto"/>
              <w:rPr>
                <w:rFonts w:ascii="Arial" w:hAnsi="Arial" w:cs="Arial"/>
                <w:sz w:val="20"/>
                <w:szCs w:val="20"/>
                <w:lang w:val="en-GB"/>
              </w:rPr>
            </w:pPr>
            <w:r w:rsidRPr="003F115B">
              <w:rPr>
                <w:rFonts w:ascii="Arial" w:hAnsi="Arial" w:cs="Arial"/>
                <w:sz w:val="20"/>
                <w:szCs w:val="20"/>
                <w:lang w:val="en-GB"/>
              </w:rPr>
              <w:t>T</w:t>
            </w:r>
            <w:r w:rsidR="00EB0203" w:rsidRPr="003F115B">
              <w:rPr>
                <w:rFonts w:ascii="Arial" w:hAnsi="Arial" w:cs="Arial"/>
                <w:sz w:val="20"/>
                <w:szCs w:val="20"/>
                <w:lang w:val="en-GB"/>
              </w:rPr>
              <w:t xml:space="preserve">el (+372) 610 2217 </w:t>
            </w:r>
          </w:p>
          <w:p w14:paraId="76616F44" w14:textId="278625A4" w:rsidR="005E3C52" w:rsidRPr="003F115B" w:rsidRDefault="00EB0203">
            <w:pPr>
              <w:spacing w:after="0" w:line="240" w:lineRule="auto"/>
              <w:rPr>
                <w:rFonts w:ascii="Arial" w:hAnsi="Arial" w:cs="Arial"/>
                <w:b/>
                <w:sz w:val="20"/>
                <w:szCs w:val="20"/>
                <w:lang w:val="en-GB"/>
              </w:rPr>
            </w:pPr>
            <w:r w:rsidRPr="003F115B">
              <w:rPr>
                <w:rFonts w:ascii="Arial" w:hAnsi="Arial" w:cs="Arial"/>
                <w:sz w:val="20"/>
                <w:szCs w:val="20"/>
                <w:lang w:val="en-GB"/>
              </w:rPr>
              <w:t xml:space="preserve">Kopli 103, 11712 Tallinn, </w:t>
            </w:r>
            <w:r w:rsidR="000311E4" w:rsidRPr="003F115B">
              <w:rPr>
                <w:rFonts w:ascii="Arial" w:hAnsi="Arial" w:cs="Arial"/>
                <w:sz w:val="20"/>
                <w:szCs w:val="20"/>
                <w:lang w:val="en-GB"/>
              </w:rPr>
              <w:t>Estonia</w:t>
            </w:r>
          </w:p>
          <w:p w14:paraId="12F67FA3" w14:textId="29C3CE40" w:rsidR="005E3C52" w:rsidRPr="003F115B" w:rsidRDefault="001F4E56">
            <w:pPr>
              <w:spacing w:after="0" w:line="240" w:lineRule="auto"/>
              <w:rPr>
                <w:rFonts w:ascii="Arial" w:hAnsi="Arial" w:cs="Arial"/>
                <w:color w:val="0563C1" w:themeColor="hyperlink"/>
                <w:sz w:val="20"/>
                <w:szCs w:val="20"/>
                <w:u w:val="single"/>
                <w:lang w:val="en-GB"/>
              </w:rPr>
            </w:pPr>
            <w:r w:rsidRPr="003F115B">
              <w:rPr>
                <w:rFonts w:ascii="Arial" w:hAnsi="Arial" w:cs="Arial"/>
                <w:sz w:val="20"/>
                <w:szCs w:val="20"/>
                <w:lang w:val="en-GB"/>
              </w:rPr>
              <w:lastRenderedPageBreak/>
              <w:t>Email</w:t>
            </w:r>
            <w:r w:rsidR="00B02165">
              <w:rPr>
                <w:rFonts w:ascii="Arial" w:hAnsi="Arial" w:cs="Arial"/>
                <w:sz w:val="20"/>
                <w:szCs w:val="20"/>
                <w:lang w:val="en-GB"/>
              </w:rPr>
              <w:t xml:space="preserve"> </w:t>
            </w:r>
            <w:hyperlink r:id="rId18" w:history="1">
              <w:r w:rsidR="00EB0203" w:rsidRPr="003F115B">
                <w:rPr>
                  <w:rStyle w:val="af1"/>
                  <w:rFonts w:ascii="Arial" w:hAnsi="Arial" w:cs="Arial"/>
                  <w:sz w:val="20"/>
                  <w:szCs w:val="20"/>
                  <w:lang w:val="en-GB"/>
                </w:rPr>
                <w:t>aspidora@blrt.ee</w:t>
              </w:r>
            </w:hyperlink>
          </w:p>
        </w:tc>
      </w:tr>
      <w:tr w:rsidR="005E3C52" w:rsidRPr="00A65146" w14:paraId="777D6870" w14:textId="77777777">
        <w:tc>
          <w:tcPr>
            <w:tcW w:w="2689" w:type="dxa"/>
          </w:tcPr>
          <w:p w14:paraId="1D349202" w14:textId="77777777" w:rsidR="005E3C52" w:rsidRPr="003F115B" w:rsidRDefault="00EB0203">
            <w:pPr>
              <w:spacing w:after="0" w:line="240" w:lineRule="auto"/>
              <w:ind w:left="-105"/>
              <w:rPr>
                <w:rFonts w:ascii="Arial" w:hAnsi="Arial" w:cs="Arial"/>
                <w:sz w:val="20"/>
                <w:szCs w:val="20"/>
                <w:lang w:val="en-GB"/>
                <w14:ligatures w14:val="standardContextual"/>
              </w:rPr>
            </w:pPr>
            <w:r w:rsidRPr="003F115B">
              <w:rPr>
                <w:rFonts w:ascii="Arial" w:hAnsi="Arial" w:cs="Arial"/>
                <w:sz w:val="20"/>
                <w:szCs w:val="20"/>
                <w:lang w:val="en-GB"/>
                <w14:ligatures w14:val="standardContextual"/>
              </w:rPr>
              <w:lastRenderedPageBreak/>
              <w:t>Marketex Offshore Construction OÜ</w:t>
            </w:r>
          </w:p>
        </w:tc>
        <w:tc>
          <w:tcPr>
            <w:tcW w:w="6525" w:type="dxa"/>
          </w:tcPr>
          <w:p w14:paraId="477E26DA" w14:textId="0C899B0D" w:rsidR="005A43B9" w:rsidRPr="003F115B" w:rsidRDefault="005A43B9">
            <w:pPr>
              <w:spacing w:after="0" w:line="240" w:lineRule="auto"/>
              <w:rPr>
                <w:rFonts w:ascii="Arial" w:hAnsi="Arial" w:cs="Arial"/>
                <w:sz w:val="20"/>
                <w:szCs w:val="20"/>
                <w:lang w:val="en-GB"/>
              </w:rPr>
            </w:pPr>
            <w:r w:rsidRPr="003F115B">
              <w:rPr>
                <w:rFonts w:ascii="Arial" w:hAnsi="Arial" w:cs="Arial"/>
                <w:sz w:val="20"/>
                <w:szCs w:val="20"/>
                <w:lang w:val="en-GB"/>
              </w:rPr>
              <w:t>Production of steel, stainless steel and aluminium products, including high-tech equipment, products for offshore oil and gas industry, offshore wind farms and infrastructures</w:t>
            </w:r>
          </w:p>
          <w:p w14:paraId="729F3BDB" w14:textId="528DF200" w:rsidR="005E3C52" w:rsidRPr="003F115B" w:rsidRDefault="000311E4">
            <w:pPr>
              <w:spacing w:after="0" w:line="240" w:lineRule="auto"/>
              <w:rPr>
                <w:rFonts w:ascii="Arial" w:hAnsi="Arial" w:cs="Arial"/>
                <w:sz w:val="20"/>
                <w:szCs w:val="20"/>
                <w:lang w:val="en-GB"/>
              </w:rPr>
            </w:pPr>
            <w:r w:rsidRPr="003F115B">
              <w:rPr>
                <w:rFonts w:ascii="Arial" w:hAnsi="Arial" w:cs="Arial"/>
                <w:sz w:val="20"/>
                <w:szCs w:val="20"/>
                <w:lang w:val="en-GB"/>
              </w:rPr>
              <w:t>T</w:t>
            </w:r>
            <w:r w:rsidR="00EB0203" w:rsidRPr="003F115B">
              <w:rPr>
                <w:rFonts w:ascii="Arial" w:hAnsi="Arial" w:cs="Arial"/>
                <w:sz w:val="20"/>
                <w:szCs w:val="20"/>
                <w:lang w:val="en-GB"/>
              </w:rPr>
              <w:t>el.</w:t>
            </w:r>
            <w:r w:rsidR="00B02165">
              <w:rPr>
                <w:rFonts w:ascii="Arial" w:hAnsi="Arial" w:cs="Arial"/>
                <w:sz w:val="20"/>
                <w:szCs w:val="20"/>
                <w:lang w:val="en-GB"/>
              </w:rPr>
              <w:t xml:space="preserve"> </w:t>
            </w:r>
            <w:r w:rsidR="00EB0203" w:rsidRPr="003F115B">
              <w:rPr>
                <w:rFonts w:ascii="Arial" w:hAnsi="Arial" w:cs="Arial"/>
                <w:sz w:val="20"/>
                <w:szCs w:val="20"/>
                <w:lang w:val="en-GB"/>
              </w:rPr>
              <w:t>(+372) 610 2535</w:t>
            </w:r>
          </w:p>
          <w:p w14:paraId="61C826E9" w14:textId="2DB65806" w:rsidR="005E3C52" w:rsidRPr="003F115B" w:rsidRDefault="00EB0203">
            <w:pPr>
              <w:spacing w:after="0" w:line="240" w:lineRule="auto"/>
              <w:rPr>
                <w:rFonts w:ascii="Arial" w:hAnsi="Arial" w:cs="Arial"/>
                <w:b/>
                <w:sz w:val="20"/>
                <w:szCs w:val="20"/>
                <w:lang w:val="en-GB"/>
              </w:rPr>
            </w:pPr>
            <w:r w:rsidRPr="003F115B">
              <w:rPr>
                <w:rFonts w:ascii="Arial" w:hAnsi="Arial" w:cs="Arial"/>
                <w:sz w:val="20"/>
                <w:szCs w:val="20"/>
                <w:lang w:val="en-GB"/>
              </w:rPr>
              <w:t xml:space="preserve">Kopli 103, 11712 Tallinn, </w:t>
            </w:r>
            <w:r w:rsidR="000311E4" w:rsidRPr="003F115B">
              <w:rPr>
                <w:rFonts w:ascii="Arial" w:hAnsi="Arial" w:cs="Arial"/>
                <w:sz w:val="20"/>
                <w:szCs w:val="20"/>
                <w:lang w:val="en-GB"/>
              </w:rPr>
              <w:t>Estonia</w:t>
            </w:r>
          </w:p>
          <w:p w14:paraId="56899747" w14:textId="281D9CAA" w:rsidR="005E3C52" w:rsidRPr="003F115B" w:rsidRDefault="001F4E56">
            <w:pPr>
              <w:spacing w:after="0" w:line="240" w:lineRule="auto"/>
              <w:rPr>
                <w:rFonts w:ascii="Arial" w:hAnsi="Arial" w:cs="Arial"/>
                <w:b/>
                <w:sz w:val="20"/>
                <w:szCs w:val="20"/>
                <w:lang w:val="en-GB"/>
              </w:rPr>
            </w:pPr>
            <w:r w:rsidRPr="003F115B">
              <w:rPr>
                <w:rFonts w:ascii="Arial" w:hAnsi="Arial" w:cs="Arial"/>
                <w:sz w:val="20"/>
                <w:szCs w:val="20"/>
                <w:lang w:val="en-GB"/>
              </w:rPr>
              <w:t>email</w:t>
            </w:r>
            <w:r w:rsidR="00EB0203" w:rsidRPr="003F115B">
              <w:rPr>
                <w:rFonts w:ascii="Arial" w:hAnsi="Arial" w:cs="Arial"/>
                <w:sz w:val="20"/>
                <w:szCs w:val="20"/>
                <w:lang w:val="en-GB"/>
              </w:rPr>
              <w:t xml:space="preserve"> </w:t>
            </w:r>
            <w:hyperlink r:id="rId19" w:history="1">
              <w:r w:rsidR="00EB0203" w:rsidRPr="003F115B">
                <w:rPr>
                  <w:rStyle w:val="af1"/>
                  <w:rFonts w:ascii="Arial" w:hAnsi="Arial" w:cs="Arial"/>
                  <w:sz w:val="20"/>
                  <w:szCs w:val="20"/>
                  <w:lang w:val="en-GB"/>
                </w:rPr>
                <w:t>marketex.offshore@blrt.ee</w:t>
              </w:r>
            </w:hyperlink>
          </w:p>
        </w:tc>
      </w:tr>
      <w:tr w:rsidR="005E3C52" w:rsidRPr="00A65146" w14:paraId="4BFC67E5" w14:textId="77777777">
        <w:tc>
          <w:tcPr>
            <w:tcW w:w="2689" w:type="dxa"/>
          </w:tcPr>
          <w:p w14:paraId="211C953D" w14:textId="77777777" w:rsidR="005E3C52" w:rsidRPr="003F115B" w:rsidRDefault="00EB0203">
            <w:pPr>
              <w:spacing w:after="0" w:line="240" w:lineRule="auto"/>
              <w:ind w:left="-105"/>
              <w:rPr>
                <w:rFonts w:ascii="Arial" w:hAnsi="Arial" w:cs="Arial"/>
                <w:sz w:val="20"/>
                <w:szCs w:val="20"/>
                <w:lang w:val="en-GB"/>
                <w14:ligatures w14:val="standardContextual"/>
              </w:rPr>
            </w:pPr>
            <w:r w:rsidRPr="003F115B">
              <w:rPr>
                <w:rFonts w:ascii="Arial" w:hAnsi="Arial" w:cs="Arial"/>
                <w:sz w:val="20"/>
                <w:szCs w:val="20"/>
                <w:lang w:val="en-GB"/>
                <w14:ligatures w14:val="standardContextual"/>
              </w:rPr>
              <w:t>Marketex Marine OÜ</w:t>
            </w:r>
          </w:p>
        </w:tc>
        <w:tc>
          <w:tcPr>
            <w:tcW w:w="6525" w:type="dxa"/>
          </w:tcPr>
          <w:p w14:paraId="4C27EE17" w14:textId="5FB1666E" w:rsidR="000311E4" w:rsidRPr="003F115B" w:rsidRDefault="000311E4">
            <w:pPr>
              <w:spacing w:after="0" w:line="240" w:lineRule="auto"/>
              <w:rPr>
                <w:rFonts w:ascii="Arial" w:hAnsi="Arial" w:cs="Arial"/>
                <w:sz w:val="20"/>
                <w:szCs w:val="20"/>
                <w:lang w:val="en-GB"/>
              </w:rPr>
            </w:pPr>
            <w:r w:rsidRPr="003F115B">
              <w:rPr>
                <w:rFonts w:ascii="Arial" w:hAnsi="Arial" w:cs="Arial"/>
                <w:sz w:val="20"/>
                <w:szCs w:val="20"/>
                <w:lang w:val="en-GB"/>
              </w:rPr>
              <w:t>Complex tailored solutions for producing large-dimension steel, stainless steel and aluminium products for recreational craft and aquaculture markets</w:t>
            </w:r>
          </w:p>
          <w:p w14:paraId="764D816A" w14:textId="04CE6264" w:rsidR="005E3C52" w:rsidRPr="003F115B" w:rsidRDefault="000311E4">
            <w:pPr>
              <w:spacing w:after="0" w:line="240" w:lineRule="auto"/>
              <w:rPr>
                <w:rFonts w:ascii="Arial" w:hAnsi="Arial" w:cs="Arial"/>
                <w:sz w:val="20"/>
                <w:szCs w:val="20"/>
                <w:lang w:val="en-GB"/>
              </w:rPr>
            </w:pPr>
            <w:r w:rsidRPr="003F115B">
              <w:rPr>
                <w:rFonts w:ascii="Arial" w:hAnsi="Arial" w:cs="Arial"/>
                <w:sz w:val="20"/>
                <w:szCs w:val="20"/>
                <w:lang w:val="en-GB"/>
              </w:rPr>
              <w:t>T</w:t>
            </w:r>
            <w:r w:rsidR="00EB0203" w:rsidRPr="003F115B">
              <w:rPr>
                <w:rFonts w:ascii="Arial" w:hAnsi="Arial" w:cs="Arial"/>
                <w:sz w:val="20"/>
                <w:szCs w:val="20"/>
                <w:lang w:val="en-GB"/>
              </w:rPr>
              <w:t>el.</w:t>
            </w:r>
            <w:r w:rsidR="00B02165">
              <w:rPr>
                <w:rFonts w:ascii="Arial" w:hAnsi="Arial" w:cs="Arial"/>
                <w:sz w:val="20"/>
                <w:szCs w:val="20"/>
                <w:lang w:val="en-GB"/>
              </w:rPr>
              <w:t xml:space="preserve"> </w:t>
            </w:r>
            <w:r w:rsidR="00EB0203" w:rsidRPr="003F115B">
              <w:rPr>
                <w:rFonts w:ascii="Arial" w:hAnsi="Arial" w:cs="Arial"/>
                <w:sz w:val="20"/>
                <w:szCs w:val="20"/>
                <w:lang w:val="en-GB"/>
              </w:rPr>
              <w:t>(+372) 610 2553</w:t>
            </w:r>
          </w:p>
          <w:p w14:paraId="166AC5B5" w14:textId="09D28271" w:rsidR="005E3C52" w:rsidRPr="003F115B" w:rsidRDefault="00EB0203">
            <w:pPr>
              <w:spacing w:after="0" w:line="240" w:lineRule="auto"/>
              <w:rPr>
                <w:rFonts w:ascii="Arial" w:hAnsi="Arial" w:cs="Arial"/>
                <w:b/>
                <w:sz w:val="20"/>
                <w:szCs w:val="20"/>
                <w:lang w:val="en-GB"/>
              </w:rPr>
            </w:pPr>
            <w:r w:rsidRPr="003F115B">
              <w:rPr>
                <w:rFonts w:ascii="Arial" w:hAnsi="Arial" w:cs="Arial"/>
                <w:sz w:val="20"/>
                <w:szCs w:val="20"/>
                <w:lang w:val="en-GB"/>
              </w:rPr>
              <w:t xml:space="preserve">Kopli 103, 11712 Tallinn, </w:t>
            </w:r>
            <w:r w:rsidR="000311E4" w:rsidRPr="003F115B">
              <w:rPr>
                <w:rFonts w:ascii="Arial" w:hAnsi="Arial" w:cs="Arial"/>
                <w:sz w:val="20"/>
                <w:szCs w:val="20"/>
                <w:lang w:val="en-GB"/>
              </w:rPr>
              <w:t>Estonia</w:t>
            </w:r>
          </w:p>
          <w:p w14:paraId="192F7085" w14:textId="64AB6655" w:rsidR="005E3C52" w:rsidRPr="003F115B" w:rsidRDefault="001F4E56">
            <w:pPr>
              <w:spacing w:after="0" w:line="240" w:lineRule="auto"/>
              <w:rPr>
                <w:rFonts w:ascii="Arial" w:hAnsi="Arial" w:cs="Arial"/>
                <w:b/>
                <w:sz w:val="20"/>
                <w:szCs w:val="20"/>
                <w:lang w:val="en-GB"/>
              </w:rPr>
            </w:pPr>
            <w:r w:rsidRPr="003F115B">
              <w:rPr>
                <w:rFonts w:ascii="Arial" w:hAnsi="Arial" w:cs="Arial"/>
                <w:sz w:val="20"/>
                <w:szCs w:val="20"/>
                <w:lang w:val="en-GB"/>
              </w:rPr>
              <w:t>Email</w:t>
            </w:r>
            <w:r w:rsidR="00EB0203" w:rsidRPr="003F115B">
              <w:rPr>
                <w:rFonts w:ascii="Arial" w:hAnsi="Arial" w:cs="Arial"/>
                <w:sz w:val="20"/>
                <w:szCs w:val="20"/>
                <w:lang w:val="en-GB"/>
              </w:rPr>
              <w:t xml:space="preserve"> </w:t>
            </w:r>
            <w:hyperlink r:id="rId20" w:history="1">
              <w:r w:rsidR="00EB0203" w:rsidRPr="003F115B">
                <w:rPr>
                  <w:rStyle w:val="af1"/>
                  <w:rFonts w:ascii="Arial" w:hAnsi="Arial" w:cs="Arial"/>
                  <w:sz w:val="20"/>
                  <w:szCs w:val="20"/>
                  <w:lang w:val="en-GB"/>
                </w:rPr>
                <w:t>marketex.marine@blrt.ee</w:t>
              </w:r>
            </w:hyperlink>
          </w:p>
        </w:tc>
      </w:tr>
      <w:tr w:rsidR="005E3C52" w:rsidRPr="00A65146" w14:paraId="314C62B6" w14:textId="77777777">
        <w:tc>
          <w:tcPr>
            <w:tcW w:w="2689" w:type="dxa"/>
          </w:tcPr>
          <w:p w14:paraId="2D2AA445" w14:textId="77777777" w:rsidR="005E3C52" w:rsidRPr="003F115B" w:rsidRDefault="00EB0203">
            <w:pPr>
              <w:spacing w:after="0" w:line="240" w:lineRule="auto"/>
              <w:ind w:left="-105"/>
              <w:rPr>
                <w:rFonts w:ascii="Arial" w:hAnsi="Arial" w:cs="Arial"/>
                <w:sz w:val="20"/>
                <w:szCs w:val="20"/>
                <w:lang w:val="en-GB"/>
                <w14:ligatures w14:val="standardContextual"/>
              </w:rPr>
            </w:pPr>
            <w:r w:rsidRPr="003F115B">
              <w:rPr>
                <w:rFonts w:ascii="Arial" w:hAnsi="Arial" w:cs="Arial"/>
                <w:sz w:val="20"/>
                <w:szCs w:val="20"/>
                <w:lang w:val="en-GB"/>
                <w14:ligatures w14:val="standardContextual"/>
              </w:rPr>
              <w:t>Metruna OÜ</w:t>
            </w:r>
          </w:p>
        </w:tc>
        <w:tc>
          <w:tcPr>
            <w:tcW w:w="6525" w:type="dxa"/>
          </w:tcPr>
          <w:p w14:paraId="57ECAA01" w14:textId="1EE37613" w:rsidR="005E3C52" w:rsidRPr="003F115B" w:rsidRDefault="002C65E7">
            <w:pPr>
              <w:spacing w:after="0" w:line="240" w:lineRule="auto"/>
              <w:rPr>
                <w:rFonts w:ascii="Arial" w:hAnsi="Arial" w:cs="Arial"/>
                <w:sz w:val="20"/>
                <w:szCs w:val="20"/>
                <w:lang w:val="en-GB"/>
              </w:rPr>
            </w:pPr>
            <w:r w:rsidRPr="003F115B">
              <w:rPr>
                <w:rFonts w:ascii="Arial" w:hAnsi="Arial" w:cs="Arial"/>
                <w:sz w:val="20"/>
                <w:szCs w:val="20"/>
                <w:lang w:val="en-GB"/>
              </w:rPr>
              <w:t>Buying-in, handling and sale of ferrous and non-ferrous scrap metal; recycling of ships and other vessels</w:t>
            </w:r>
          </w:p>
          <w:p w14:paraId="2D42D862" w14:textId="5120A673" w:rsidR="005E3C52" w:rsidRPr="003F115B" w:rsidRDefault="000311E4">
            <w:pPr>
              <w:spacing w:after="0" w:line="240" w:lineRule="auto"/>
              <w:rPr>
                <w:rFonts w:ascii="Arial" w:hAnsi="Arial" w:cs="Arial"/>
                <w:sz w:val="20"/>
                <w:szCs w:val="20"/>
                <w:lang w:val="en-GB"/>
              </w:rPr>
            </w:pPr>
            <w:r w:rsidRPr="003F115B">
              <w:rPr>
                <w:rFonts w:ascii="Arial" w:hAnsi="Arial" w:cs="Arial"/>
                <w:sz w:val="20"/>
                <w:szCs w:val="20"/>
                <w:lang w:val="en-GB"/>
              </w:rPr>
              <w:t>T</w:t>
            </w:r>
            <w:r w:rsidR="00EB0203" w:rsidRPr="003F115B">
              <w:rPr>
                <w:rFonts w:ascii="Arial" w:hAnsi="Arial" w:cs="Arial"/>
                <w:sz w:val="20"/>
                <w:szCs w:val="20"/>
                <w:lang w:val="en-GB"/>
              </w:rPr>
              <w:t>el.</w:t>
            </w:r>
            <w:r w:rsidR="00B02165">
              <w:rPr>
                <w:rFonts w:ascii="Arial" w:hAnsi="Arial" w:cs="Arial"/>
                <w:sz w:val="20"/>
                <w:szCs w:val="20"/>
                <w:lang w:val="en-GB"/>
              </w:rPr>
              <w:t xml:space="preserve"> </w:t>
            </w:r>
            <w:r w:rsidR="00EB0203" w:rsidRPr="003F115B">
              <w:rPr>
                <w:rFonts w:ascii="Arial" w:hAnsi="Arial" w:cs="Arial"/>
                <w:sz w:val="20"/>
                <w:szCs w:val="20"/>
                <w:lang w:val="en-GB"/>
              </w:rPr>
              <w:t>(+372) 610 2933</w:t>
            </w:r>
          </w:p>
          <w:p w14:paraId="7873F047" w14:textId="2519C4B5" w:rsidR="005E3C52" w:rsidRPr="003F115B" w:rsidRDefault="00EB0203">
            <w:pPr>
              <w:spacing w:after="0" w:line="240" w:lineRule="auto"/>
              <w:rPr>
                <w:rFonts w:ascii="Arial" w:hAnsi="Arial" w:cs="Arial"/>
                <w:b/>
                <w:sz w:val="20"/>
                <w:szCs w:val="20"/>
                <w:lang w:val="en-GB"/>
              </w:rPr>
            </w:pPr>
            <w:r w:rsidRPr="003F115B">
              <w:rPr>
                <w:rFonts w:ascii="Arial" w:hAnsi="Arial" w:cs="Arial"/>
                <w:sz w:val="20"/>
                <w:szCs w:val="20"/>
                <w:lang w:val="en-GB"/>
              </w:rPr>
              <w:t xml:space="preserve">Kopli 103, 11712 Tallinn, </w:t>
            </w:r>
            <w:r w:rsidR="000311E4" w:rsidRPr="003F115B">
              <w:rPr>
                <w:rFonts w:ascii="Arial" w:hAnsi="Arial" w:cs="Arial"/>
                <w:sz w:val="20"/>
                <w:szCs w:val="20"/>
                <w:lang w:val="en-GB"/>
              </w:rPr>
              <w:t>Estonia</w:t>
            </w:r>
          </w:p>
          <w:p w14:paraId="12D5DB57" w14:textId="741C5904" w:rsidR="005E3C52" w:rsidRPr="003F115B" w:rsidRDefault="001F4E56">
            <w:pPr>
              <w:spacing w:after="0" w:line="240" w:lineRule="auto"/>
              <w:rPr>
                <w:rFonts w:ascii="Arial" w:hAnsi="Arial" w:cs="Arial"/>
                <w:b/>
                <w:sz w:val="20"/>
                <w:szCs w:val="20"/>
                <w:lang w:val="en-GB"/>
              </w:rPr>
            </w:pPr>
            <w:r w:rsidRPr="003F115B">
              <w:rPr>
                <w:rFonts w:ascii="Arial" w:hAnsi="Arial" w:cs="Arial"/>
                <w:sz w:val="20"/>
                <w:szCs w:val="20"/>
                <w:lang w:val="en-GB"/>
              </w:rPr>
              <w:t>email</w:t>
            </w:r>
            <w:r w:rsidR="00EB0203" w:rsidRPr="003F115B">
              <w:rPr>
                <w:rFonts w:ascii="Arial" w:hAnsi="Arial" w:cs="Arial"/>
                <w:sz w:val="20"/>
                <w:szCs w:val="20"/>
                <w:lang w:val="en-GB"/>
              </w:rPr>
              <w:t xml:space="preserve"> </w:t>
            </w:r>
            <w:hyperlink r:id="rId21" w:history="1">
              <w:r w:rsidR="00EB0203" w:rsidRPr="003F115B">
                <w:rPr>
                  <w:rStyle w:val="af1"/>
                  <w:rFonts w:ascii="Arial" w:hAnsi="Arial" w:cs="Arial"/>
                  <w:sz w:val="20"/>
                  <w:szCs w:val="20"/>
                  <w:lang w:val="en-GB"/>
                </w:rPr>
                <w:t>info@metruna.ee</w:t>
              </w:r>
            </w:hyperlink>
          </w:p>
        </w:tc>
      </w:tr>
    </w:tbl>
    <w:p w14:paraId="5A73AC3E" w14:textId="287BC3AA" w:rsidR="005E3C52" w:rsidRPr="003F115B" w:rsidRDefault="002C65E7" w:rsidP="002C65E7">
      <w:pPr>
        <w:pStyle w:val="1"/>
        <w:numPr>
          <w:ilvl w:val="0"/>
          <w:numId w:val="8"/>
        </w:numPr>
        <w:rPr>
          <w:lang w:val="en-GB"/>
        </w:rPr>
      </w:pPr>
      <w:bookmarkStart w:id="13" w:name="_Toc148388498"/>
      <w:bookmarkStart w:id="14" w:name="_Hlk142992067"/>
      <w:r w:rsidRPr="003F115B">
        <w:rPr>
          <w:lang w:val="en-GB"/>
        </w:rPr>
        <w:t>ARRANGEMENTS FOR VESSELS ENTERING, STAYING IN AND LEAVING THE PORT</w:t>
      </w:r>
      <w:bookmarkEnd w:id="13"/>
    </w:p>
    <w:p w14:paraId="22A3B558" w14:textId="4E73EE95" w:rsidR="005E3C52" w:rsidRPr="003F115B" w:rsidRDefault="002C65E7" w:rsidP="002C65E7">
      <w:pPr>
        <w:pStyle w:val="20"/>
        <w:numPr>
          <w:ilvl w:val="1"/>
          <w:numId w:val="11"/>
        </w:numPr>
        <w:rPr>
          <w:lang w:val="en-GB"/>
        </w:rPr>
      </w:pPr>
      <w:bookmarkStart w:id="15" w:name="_Toc148388499"/>
      <w:r w:rsidRPr="003F115B">
        <w:rPr>
          <w:lang w:val="en-GB"/>
        </w:rPr>
        <w:t>Notices of intention to enter or leave</w:t>
      </w:r>
      <w:bookmarkEnd w:id="15"/>
    </w:p>
    <w:p w14:paraId="74C77ED0" w14:textId="13BC71EF" w:rsidR="00E51788" w:rsidRPr="003F115B" w:rsidRDefault="00E51788" w:rsidP="00E51788">
      <w:pPr>
        <w:pStyle w:val="3"/>
        <w:numPr>
          <w:ilvl w:val="2"/>
          <w:numId w:val="11"/>
        </w:numPr>
        <w:rPr>
          <w:lang w:val="en-GB"/>
        </w:rPr>
      </w:pPr>
      <w:r w:rsidRPr="003F115B">
        <w:rPr>
          <w:lang w:val="en-GB"/>
        </w:rPr>
        <w:t xml:space="preserve">The agent or </w:t>
      </w:r>
      <w:r w:rsidR="00CB5F04" w:rsidRPr="003F115B">
        <w:rPr>
          <w:lang w:val="en-GB"/>
        </w:rPr>
        <w:t>master</w:t>
      </w:r>
      <w:r w:rsidRPr="003F115B">
        <w:rPr>
          <w:lang w:val="en-GB"/>
        </w:rPr>
        <w:t xml:space="preserve"> of an</w:t>
      </w:r>
      <w:r w:rsidR="00081097" w:rsidRPr="003F115B">
        <w:rPr>
          <w:lang w:val="en-GB"/>
        </w:rPr>
        <w:t xml:space="preserve"> incoming</w:t>
      </w:r>
      <w:r w:rsidRPr="003F115B">
        <w:rPr>
          <w:lang w:val="en-GB"/>
        </w:rPr>
        <w:t xml:space="preserve"> vessel must provide information about the planned</w:t>
      </w:r>
      <w:r w:rsidR="00F74552" w:rsidRPr="003F115B">
        <w:rPr>
          <w:lang w:val="en-GB"/>
        </w:rPr>
        <w:t xml:space="preserve"> arrival</w:t>
      </w:r>
      <w:r w:rsidRPr="003F115B">
        <w:rPr>
          <w:lang w:val="en-GB"/>
        </w:rPr>
        <w:t xml:space="preserve"> of the vessel</w:t>
      </w:r>
      <w:r w:rsidR="00B02165">
        <w:rPr>
          <w:lang w:val="en-GB"/>
        </w:rPr>
        <w:t xml:space="preserve"> </w:t>
      </w:r>
      <w:r w:rsidRPr="003F115B">
        <w:rPr>
          <w:lang w:val="en-GB"/>
        </w:rPr>
        <w:t xml:space="preserve">via the Electronic Maritime Information System (EMDE), available at </w:t>
      </w:r>
      <w:hyperlink r:id="rId22" w:history="1">
        <w:r w:rsidR="00F74552" w:rsidRPr="003F115B">
          <w:rPr>
            <w:rStyle w:val="af1"/>
            <w:lang w:val="en-GB"/>
          </w:rPr>
          <w:t>www.emde.ee</w:t>
        </w:r>
      </w:hyperlink>
      <w:r w:rsidRPr="003F115B">
        <w:rPr>
          <w:lang w:val="en-GB"/>
        </w:rPr>
        <w:t>,</w:t>
      </w:r>
      <w:r w:rsidR="00F74552" w:rsidRPr="003F115B">
        <w:rPr>
          <w:lang w:val="en-GB"/>
        </w:rPr>
        <w:t xml:space="preserve"> 72 and 24 hours in advance or immediately after departure from the previous port, if the duration of the voyage is less than 24 hours, and also specify the arrival of the </w:t>
      </w:r>
      <w:r w:rsidR="00B66B58" w:rsidRPr="003F115B">
        <w:rPr>
          <w:lang w:val="en-GB"/>
        </w:rPr>
        <w:t>vessel</w:t>
      </w:r>
      <w:r w:rsidR="00F74552" w:rsidRPr="003F115B">
        <w:rPr>
          <w:lang w:val="en-GB"/>
        </w:rPr>
        <w:t xml:space="preserve"> in the Port 2 hours in advance.</w:t>
      </w:r>
    </w:p>
    <w:p w14:paraId="7C28CCB1" w14:textId="2BB30FB3" w:rsidR="00081097" w:rsidRPr="003F115B" w:rsidRDefault="00081097" w:rsidP="001579FE">
      <w:pPr>
        <w:pStyle w:val="3"/>
        <w:numPr>
          <w:ilvl w:val="2"/>
          <w:numId w:val="11"/>
        </w:numPr>
        <w:rPr>
          <w:lang w:val="en-GB"/>
        </w:rPr>
      </w:pPr>
      <w:bookmarkStart w:id="16" w:name="_Ref99971883"/>
      <w:r w:rsidRPr="003F115B">
        <w:rPr>
          <w:lang w:val="en-GB"/>
        </w:rPr>
        <w:t>The prior notic</w:t>
      </w:r>
      <w:r w:rsidR="00171AEA">
        <w:rPr>
          <w:lang w:val="en-GB"/>
        </w:rPr>
        <w:t>e of security of incoming vessel</w:t>
      </w:r>
      <w:r w:rsidRPr="003F115B">
        <w:rPr>
          <w:lang w:val="en-GB"/>
        </w:rPr>
        <w:t>s must be submitted via the EMDE system no later than 24 hours before the arrival of the vessel or immediately after departure from the previous port, if the duration of the voyage is less than 24 hours.</w:t>
      </w:r>
    </w:p>
    <w:bookmarkEnd w:id="16"/>
    <w:p w14:paraId="09AF6889" w14:textId="0ECB7DB1" w:rsidR="00F2320E" w:rsidRPr="003F115B" w:rsidRDefault="00F2320E" w:rsidP="001579FE">
      <w:pPr>
        <w:pStyle w:val="3"/>
        <w:numPr>
          <w:ilvl w:val="2"/>
          <w:numId w:val="11"/>
        </w:numPr>
        <w:rPr>
          <w:lang w:val="en-GB"/>
        </w:rPr>
      </w:pPr>
      <w:r w:rsidRPr="003F115B">
        <w:rPr>
          <w:lang w:val="en-GB"/>
        </w:rPr>
        <w:t xml:space="preserve">In the event of malfunction of the EMDE system, all information and documentation required in the EMDE system must be sent to the Port dispatcher by email, </w:t>
      </w:r>
      <w:hyperlink r:id="rId23" w:history="1">
        <w:r w:rsidRPr="003F115B">
          <w:rPr>
            <w:rStyle w:val="af1"/>
            <w:lang w:val="en-GB"/>
          </w:rPr>
          <w:t>sadam.dispetser@blrt.ee</w:t>
        </w:r>
      </w:hyperlink>
      <w:r w:rsidRPr="003F115B">
        <w:rPr>
          <w:lang w:val="en-GB"/>
        </w:rPr>
        <w:t xml:space="preserve">. The Harbourmaster may demand the </w:t>
      </w:r>
      <w:r w:rsidR="00B66B58" w:rsidRPr="003F115B">
        <w:rPr>
          <w:lang w:val="en-GB"/>
        </w:rPr>
        <w:t>vessel</w:t>
      </w:r>
      <w:r w:rsidRPr="003F115B">
        <w:rPr>
          <w:lang w:val="en-GB"/>
        </w:rPr>
        <w:t xml:space="preserve"> to </w:t>
      </w:r>
      <w:r w:rsidR="005F651A" w:rsidRPr="003F115B">
        <w:rPr>
          <w:lang w:val="en-GB"/>
        </w:rPr>
        <w:t>provide</w:t>
      </w:r>
      <w:r w:rsidRPr="003F115B">
        <w:rPr>
          <w:lang w:val="en-GB"/>
        </w:rPr>
        <w:t xml:space="preserve"> other internationally required certificates, if needed.</w:t>
      </w:r>
    </w:p>
    <w:p w14:paraId="65A0663B" w14:textId="00734598" w:rsidR="005F651A" w:rsidRPr="003F115B" w:rsidRDefault="00D468D4" w:rsidP="001579FE">
      <w:pPr>
        <w:pStyle w:val="3"/>
        <w:numPr>
          <w:ilvl w:val="2"/>
          <w:numId w:val="11"/>
        </w:numPr>
        <w:rPr>
          <w:lang w:val="en-GB"/>
        </w:rPr>
      </w:pPr>
      <w:bookmarkStart w:id="17" w:name="_Ref99971928"/>
      <w:r w:rsidRPr="003F115B">
        <w:rPr>
          <w:lang w:val="en-GB"/>
        </w:rPr>
        <w:t xml:space="preserve">The </w:t>
      </w:r>
      <w:r w:rsidR="0049117E" w:rsidRPr="003F115B">
        <w:rPr>
          <w:lang w:val="en-GB"/>
        </w:rPr>
        <w:t>vessel</w:t>
      </w:r>
      <w:r w:rsidRPr="003F115B">
        <w:rPr>
          <w:lang w:val="en-GB"/>
        </w:rPr>
        <w:t xml:space="preserve"> must inform the Port dispatcher of an intention to depart at least 4 hours before </w:t>
      </w:r>
      <w:r w:rsidR="00265064" w:rsidRPr="003F115B">
        <w:rPr>
          <w:lang w:val="en-GB"/>
        </w:rPr>
        <w:t xml:space="preserve">the outward clearance of the </w:t>
      </w:r>
      <w:r w:rsidR="0049117E" w:rsidRPr="003F115B">
        <w:rPr>
          <w:lang w:val="en-GB"/>
        </w:rPr>
        <w:t>vessel</w:t>
      </w:r>
      <w:r w:rsidR="00265064" w:rsidRPr="003F115B">
        <w:rPr>
          <w:lang w:val="en-GB"/>
        </w:rPr>
        <w:t xml:space="preserve"> begins, specifying this 2 hours before the expected time of departure; email: </w:t>
      </w:r>
      <w:hyperlink r:id="rId24" w:history="1">
        <w:r w:rsidR="00265064" w:rsidRPr="003F115B">
          <w:rPr>
            <w:rStyle w:val="af1"/>
            <w:lang w:val="en-GB"/>
          </w:rPr>
          <w:t>sadam.dispetser@blrt.ee</w:t>
        </w:r>
      </w:hyperlink>
      <w:r w:rsidR="00265064" w:rsidRPr="003F115B">
        <w:rPr>
          <w:lang w:val="en-GB"/>
        </w:rPr>
        <w:t xml:space="preserve"> / telephone: +372 53 419 708.</w:t>
      </w:r>
    </w:p>
    <w:p w14:paraId="5429EE46" w14:textId="018F422F" w:rsidR="00265064" w:rsidRPr="003F115B" w:rsidRDefault="00E42176" w:rsidP="00E42176">
      <w:pPr>
        <w:pStyle w:val="3"/>
        <w:numPr>
          <w:ilvl w:val="2"/>
          <w:numId w:val="11"/>
        </w:numPr>
        <w:rPr>
          <w:lang w:val="en-GB"/>
        </w:rPr>
      </w:pPr>
      <w:bookmarkStart w:id="18" w:name="_Ref132711058"/>
      <w:bookmarkEnd w:id="17"/>
      <w:r w:rsidRPr="003F115B">
        <w:rPr>
          <w:lang w:val="en-GB"/>
        </w:rPr>
        <w:t xml:space="preserve">For outward clearance of a </w:t>
      </w:r>
      <w:r w:rsidR="0049117E" w:rsidRPr="003F115B">
        <w:rPr>
          <w:lang w:val="en-GB"/>
        </w:rPr>
        <w:t>vessel</w:t>
      </w:r>
      <w:r w:rsidRPr="003F115B">
        <w:rPr>
          <w:lang w:val="en-GB"/>
        </w:rPr>
        <w:t>, the</w:t>
      </w:r>
      <w:r w:rsidR="0049117E" w:rsidRPr="003F115B">
        <w:rPr>
          <w:lang w:val="en-GB"/>
        </w:rPr>
        <w:t xml:space="preserve"> vessel</w:t>
      </w:r>
      <w:r w:rsidRPr="003F115B">
        <w:rPr>
          <w:lang w:val="en-GB"/>
        </w:rPr>
        <w:t xml:space="preserve">’s agent or </w:t>
      </w:r>
      <w:r w:rsidR="00CB5F04" w:rsidRPr="003F115B">
        <w:rPr>
          <w:lang w:val="en-GB"/>
        </w:rPr>
        <w:t>master</w:t>
      </w:r>
      <w:r w:rsidRPr="003F115B">
        <w:rPr>
          <w:lang w:val="en-GB"/>
        </w:rPr>
        <w:t xml:space="preserve"> must provide the required information and necessary documentation under Regulation No. 194 of the Government of the Republic of 19 May 2004, Procedure for Entering and Leaving Internal Sea, Ports and Waters of Transboundary Water Bodies Belonging to Estonia by Ships and Recreational Craft (</w:t>
      </w:r>
      <w:hyperlink r:id="rId25" w:history="1">
        <w:r w:rsidRPr="003F115B">
          <w:rPr>
            <w:rStyle w:val="af1"/>
            <w:lang w:val="en-GB"/>
          </w:rPr>
          <w:t>https://www.riigiteataja.ee/akt/13249666?leiaKehtiv</w:t>
        </w:r>
      </w:hyperlink>
      <w:r w:rsidRPr="003F115B">
        <w:rPr>
          <w:lang w:val="en-GB"/>
        </w:rPr>
        <w:t>). All the required information and all documents will be provided via EMDE.</w:t>
      </w:r>
    </w:p>
    <w:bookmarkEnd w:id="18"/>
    <w:p w14:paraId="57A0F244" w14:textId="55B5D113" w:rsidR="005E3C52" w:rsidRPr="003F115B" w:rsidRDefault="00E42176" w:rsidP="001579FE">
      <w:pPr>
        <w:pStyle w:val="3"/>
        <w:numPr>
          <w:ilvl w:val="2"/>
          <w:numId w:val="11"/>
        </w:numPr>
        <w:rPr>
          <w:lang w:val="en-GB"/>
        </w:rPr>
      </w:pPr>
      <w:r w:rsidRPr="003F115B">
        <w:rPr>
          <w:lang w:val="en-GB"/>
        </w:rPr>
        <w:t xml:space="preserve">If the </w:t>
      </w:r>
      <w:r w:rsidR="0049117E" w:rsidRPr="003F115B">
        <w:rPr>
          <w:lang w:val="en-GB"/>
        </w:rPr>
        <w:t>vessel</w:t>
      </w:r>
      <w:r w:rsidRPr="003F115B">
        <w:rPr>
          <w:lang w:val="en-GB"/>
        </w:rPr>
        <w:t xml:space="preserve"> does not depart from the Port after the agreed time has passed, including when the </w:t>
      </w:r>
      <w:r w:rsidR="0049117E" w:rsidRPr="003F115B">
        <w:rPr>
          <w:lang w:val="en-GB"/>
        </w:rPr>
        <w:t>vessel</w:t>
      </w:r>
      <w:r w:rsidR="003738D2" w:rsidRPr="003F115B">
        <w:rPr>
          <w:lang w:val="en-GB"/>
        </w:rPr>
        <w:t xml:space="preserve"> remains</w:t>
      </w:r>
      <w:r w:rsidRPr="003F115B">
        <w:rPr>
          <w:lang w:val="en-GB"/>
        </w:rPr>
        <w:t xml:space="preserve"> alongside</w:t>
      </w:r>
      <w:r w:rsidR="00357DC0" w:rsidRPr="003F115B">
        <w:rPr>
          <w:lang w:val="en-GB"/>
        </w:rPr>
        <w:t xml:space="preserve"> the </w:t>
      </w:r>
      <w:r w:rsidR="00DE3575">
        <w:rPr>
          <w:lang w:val="en-GB"/>
        </w:rPr>
        <w:t>berth</w:t>
      </w:r>
      <w:r w:rsidR="00357DC0" w:rsidRPr="003F115B">
        <w:rPr>
          <w:lang w:val="en-GB"/>
        </w:rPr>
        <w:t xml:space="preserve"> for a reason other than force majeure (including </w:t>
      </w:r>
      <w:r w:rsidR="003738D2" w:rsidRPr="003F115B">
        <w:rPr>
          <w:lang w:val="en-GB"/>
        </w:rPr>
        <w:t xml:space="preserve">adverse weather conditions), the owner of the </w:t>
      </w:r>
      <w:r w:rsidR="0049117E" w:rsidRPr="003F115B">
        <w:rPr>
          <w:lang w:val="en-GB"/>
        </w:rPr>
        <w:t>vessel</w:t>
      </w:r>
      <w:r w:rsidR="003738D2" w:rsidRPr="003F115B">
        <w:rPr>
          <w:lang w:val="en-GB"/>
        </w:rPr>
        <w:t xml:space="preserve"> will compensate the </w:t>
      </w:r>
      <w:r w:rsidR="00657B42" w:rsidRPr="003F115B">
        <w:rPr>
          <w:lang w:val="en-GB"/>
        </w:rPr>
        <w:t>Port Operator</w:t>
      </w:r>
      <w:r w:rsidR="003738D2" w:rsidRPr="003F115B">
        <w:rPr>
          <w:lang w:val="en-GB"/>
        </w:rPr>
        <w:t xml:space="preserve"> for the damage thus caused, including any compensation paid by the </w:t>
      </w:r>
      <w:r w:rsidR="00657B42" w:rsidRPr="003F115B">
        <w:rPr>
          <w:lang w:val="en-GB"/>
        </w:rPr>
        <w:t>Port Operator</w:t>
      </w:r>
      <w:r w:rsidR="003738D2" w:rsidRPr="003F115B">
        <w:rPr>
          <w:lang w:val="en-GB"/>
        </w:rPr>
        <w:t xml:space="preserve"> to another operator, demurrage, etc. In addition, a surcharge will be required from the </w:t>
      </w:r>
      <w:r w:rsidR="0049117E" w:rsidRPr="003F115B">
        <w:rPr>
          <w:lang w:val="en-GB"/>
        </w:rPr>
        <w:t>vessel</w:t>
      </w:r>
      <w:r w:rsidR="003738D2" w:rsidRPr="003F115B">
        <w:rPr>
          <w:lang w:val="en-GB"/>
        </w:rPr>
        <w:t xml:space="preserve"> at the rate laid down in the Port’s price list.</w:t>
      </w:r>
    </w:p>
    <w:p w14:paraId="632DA782" w14:textId="7DF14DF3" w:rsidR="001918C8" w:rsidRPr="003F115B" w:rsidRDefault="003738D2" w:rsidP="004246CA">
      <w:pPr>
        <w:pStyle w:val="3"/>
        <w:numPr>
          <w:ilvl w:val="2"/>
          <w:numId w:val="11"/>
        </w:numPr>
        <w:rPr>
          <w:lang w:val="en-GB"/>
        </w:rPr>
      </w:pPr>
      <w:r w:rsidRPr="003F115B">
        <w:rPr>
          <w:lang w:val="en-GB"/>
        </w:rPr>
        <w:t xml:space="preserve">If the </w:t>
      </w:r>
      <w:r w:rsidR="0049117E" w:rsidRPr="003F115B">
        <w:rPr>
          <w:lang w:val="en-GB"/>
        </w:rPr>
        <w:t>vessel</w:t>
      </w:r>
      <w:r w:rsidRPr="003F115B">
        <w:rPr>
          <w:lang w:val="en-GB"/>
        </w:rPr>
        <w:t xml:space="preserve"> of an operator operating in the Port remains alongside the </w:t>
      </w:r>
      <w:r w:rsidR="00DE3575">
        <w:rPr>
          <w:lang w:val="en-GB"/>
        </w:rPr>
        <w:t>berth</w:t>
      </w:r>
      <w:r w:rsidRPr="003F115B">
        <w:rPr>
          <w:lang w:val="en-GB"/>
        </w:rPr>
        <w:t xml:space="preserve"> after the agreed time has passed, and such a stay is caused by a technical reason or another reason beyond the control of the operator operating in the Port, </w:t>
      </w:r>
      <w:r w:rsidR="0049117E" w:rsidRPr="003F115B">
        <w:rPr>
          <w:lang w:val="en-GB"/>
        </w:rPr>
        <w:t xml:space="preserve">the </w:t>
      </w:r>
      <w:r w:rsidR="00B66B58" w:rsidRPr="003F115B">
        <w:rPr>
          <w:lang w:val="en-GB"/>
        </w:rPr>
        <w:t>vessel</w:t>
      </w:r>
      <w:r w:rsidR="0049117E" w:rsidRPr="003F115B">
        <w:rPr>
          <w:lang w:val="en-GB"/>
        </w:rPr>
        <w:t xml:space="preserve"> (the vessel’s owner and charterer jointly and severally) will be responsible for the damage thus caused to another operator operating in the Port whose vessel cannot be admitted and who may suffer financial loss as a result.</w:t>
      </w:r>
      <w:bookmarkEnd w:id="14"/>
    </w:p>
    <w:p w14:paraId="01CC9239" w14:textId="24C847F2" w:rsidR="005E3C52" w:rsidRPr="003F115B" w:rsidRDefault="004246CA" w:rsidP="004246CA">
      <w:pPr>
        <w:pStyle w:val="20"/>
        <w:numPr>
          <w:ilvl w:val="1"/>
          <w:numId w:val="11"/>
        </w:numPr>
        <w:rPr>
          <w:lang w:val="en-GB"/>
        </w:rPr>
      </w:pPr>
      <w:bookmarkStart w:id="19" w:name="_Toc98934196"/>
      <w:bookmarkStart w:id="20" w:name="_Toc148388500"/>
      <w:r w:rsidRPr="003F115B">
        <w:rPr>
          <w:lang w:val="en-GB"/>
        </w:rPr>
        <w:t>Provision of permissions to enter or depart. Detention of vessels</w:t>
      </w:r>
      <w:bookmarkEnd w:id="19"/>
      <w:bookmarkEnd w:id="20"/>
    </w:p>
    <w:p w14:paraId="2012420A" w14:textId="0E7A4D52" w:rsidR="005E3C52" w:rsidRPr="003F115B" w:rsidRDefault="00295F0C" w:rsidP="00295F0C">
      <w:pPr>
        <w:pStyle w:val="3"/>
        <w:numPr>
          <w:ilvl w:val="2"/>
          <w:numId w:val="12"/>
        </w:numPr>
        <w:rPr>
          <w:lang w:val="en-GB"/>
        </w:rPr>
      </w:pPr>
      <w:r w:rsidRPr="003F115B">
        <w:rPr>
          <w:lang w:val="en-GB"/>
        </w:rPr>
        <w:t>A vessel will be permitted to enter the Port if the following criteria are met:</w:t>
      </w:r>
    </w:p>
    <w:p w14:paraId="2779774B" w14:textId="79E24A24" w:rsidR="00F81051" w:rsidRPr="003F115B" w:rsidRDefault="00F81051" w:rsidP="001579FE">
      <w:pPr>
        <w:pStyle w:val="4"/>
        <w:numPr>
          <w:ilvl w:val="0"/>
          <w:numId w:val="13"/>
        </w:numPr>
        <w:rPr>
          <w:lang w:val="en-GB"/>
        </w:rPr>
      </w:pPr>
      <w:r w:rsidRPr="003F115B">
        <w:rPr>
          <w:lang w:val="en-GB"/>
        </w:rPr>
        <w:t>the vessel conforms to the applicable size limits;</w:t>
      </w:r>
    </w:p>
    <w:p w14:paraId="226365BD" w14:textId="5A42D09C" w:rsidR="00F81051" w:rsidRPr="003F115B" w:rsidRDefault="00F81051" w:rsidP="001579FE">
      <w:pPr>
        <w:pStyle w:val="4"/>
        <w:numPr>
          <w:ilvl w:val="0"/>
          <w:numId w:val="13"/>
        </w:numPr>
        <w:rPr>
          <w:lang w:val="en-GB"/>
        </w:rPr>
      </w:pPr>
      <w:r w:rsidRPr="003F115B">
        <w:rPr>
          <w:lang w:val="en-GB"/>
        </w:rPr>
        <w:t>information has been provided about the intention to enter in accordance with 2.1.1−2.1.3;</w:t>
      </w:r>
    </w:p>
    <w:p w14:paraId="3D0CD12E" w14:textId="2FC1AC3A" w:rsidR="00F81051" w:rsidRPr="003F115B" w:rsidRDefault="00F81051" w:rsidP="001579FE">
      <w:pPr>
        <w:pStyle w:val="4"/>
        <w:numPr>
          <w:ilvl w:val="0"/>
          <w:numId w:val="13"/>
        </w:numPr>
        <w:rPr>
          <w:lang w:val="en-GB"/>
        </w:rPr>
      </w:pPr>
      <w:r w:rsidRPr="003F115B">
        <w:rPr>
          <w:lang w:val="en-GB"/>
        </w:rPr>
        <w:lastRenderedPageBreak/>
        <w:t>there are no dangers or limitations arising out of the weather conditions;</w:t>
      </w:r>
    </w:p>
    <w:p w14:paraId="70381098" w14:textId="31E18F2E" w:rsidR="00F81051" w:rsidRPr="003F115B" w:rsidRDefault="00F81051" w:rsidP="001579FE">
      <w:pPr>
        <w:pStyle w:val="4"/>
        <w:numPr>
          <w:ilvl w:val="0"/>
          <w:numId w:val="13"/>
        </w:numPr>
        <w:rPr>
          <w:lang w:val="en-GB"/>
        </w:rPr>
      </w:pPr>
      <w:r w:rsidRPr="003F115B">
        <w:rPr>
          <w:lang w:val="en-GB"/>
        </w:rPr>
        <w:t>there are no dangers or limitations as regards navigation;</w:t>
      </w:r>
    </w:p>
    <w:p w14:paraId="1A8FC018" w14:textId="627D080A" w:rsidR="005E3C52" w:rsidRPr="003F115B" w:rsidRDefault="00F81051" w:rsidP="00F81051">
      <w:pPr>
        <w:pStyle w:val="4"/>
        <w:numPr>
          <w:ilvl w:val="0"/>
          <w:numId w:val="13"/>
        </w:numPr>
        <w:rPr>
          <w:lang w:val="en-GB"/>
        </w:rPr>
      </w:pPr>
      <w:r w:rsidRPr="003F115B">
        <w:rPr>
          <w:lang w:val="en-GB"/>
        </w:rPr>
        <w:t>the necessary berths are available in the Port.</w:t>
      </w:r>
    </w:p>
    <w:p w14:paraId="17C908C0" w14:textId="063390CC" w:rsidR="005E3C52" w:rsidRPr="003F115B" w:rsidRDefault="00167E30" w:rsidP="00167E30">
      <w:pPr>
        <w:pStyle w:val="3"/>
        <w:numPr>
          <w:ilvl w:val="2"/>
          <w:numId w:val="12"/>
        </w:numPr>
        <w:rPr>
          <w:lang w:val="en-GB"/>
        </w:rPr>
      </w:pPr>
      <w:r w:rsidRPr="003F115B">
        <w:rPr>
          <w:lang w:val="en-GB"/>
        </w:rPr>
        <w:t>A vessel may not depart from the Port without permission from the Harbourmaster or the dispatcher.</w:t>
      </w:r>
    </w:p>
    <w:p w14:paraId="034690DE" w14:textId="7030DDC1" w:rsidR="00167E30" w:rsidRPr="003F115B" w:rsidRDefault="00FA3783" w:rsidP="001579FE">
      <w:pPr>
        <w:pStyle w:val="3"/>
        <w:numPr>
          <w:ilvl w:val="2"/>
          <w:numId w:val="12"/>
        </w:numPr>
        <w:rPr>
          <w:lang w:val="en-GB"/>
        </w:rPr>
      </w:pPr>
      <w:r w:rsidRPr="003F115B">
        <w:rPr>
          <w:lang w:val="en-GB"/>
        </w:rPr>
        <w:t>The Harbourmaster may prohibit a vessel from leaving the Port and may detain the vessel inter alia:</w:t>
      </w:r>
    </w:p>
    <w:p w14:paraId="711613AF" w14:textId="4712B5D0" w:rsidR="00FA3783" w:rsidRPr="003F115B" w:rsidRDefault="00E401E5" w:rsidP="001579FE">
      <w:pPr>
        <w:pStyle w:val="4"/>
        <w:numPr>
          <w:ilvl w:val="0"/>
          <w:numId w:val="14"/>
        </w:numPr>
        <w:rPr>
          <w:lang w:val="en-GB"/>
        </w:rPr>
      </w:pPr>
      <w:r w:rsidRPr="003F115B">
        <w:rPr>
          <w:lang w:val="en-GB"/>
        </w:rPr>
        <w:t xml:space="preserve">if </w:t>
      </w:r>
      <w:r w:rsidR="00FA3783" w:rsidRPr="003F115B">
        <w:rPr>
          <w:lang w:val="en-GB"/>
        </w:rPr>
        <w:t>no notice of intention to depart has been given in accordance with these Port Rules (2.1.4 and 2.1.5);</w:t>
      </w:r>
    </w:p>
    <w:p w14:paraId="280F0C78" w14:textId="645E2C43" w:rsidR="00FA3783" w:rsidRPr="003F115B" w:rsidRDefault="00FA3783" w:rsidP="001579FE">
      <w:pPr>
        <w:pStyle w:val="4"/>
        <w:numPr>
          <w:ilvl w:val="0"/>
          <w:numId w:val="14"/>
        </w:numPr>
        <w:rPr>
          <w:lang w:val="en-GB"/>
        </w:rPr>
      </w:pPr>
      <w:r w:rsidRPr="003F115B">
        <w:rPr>
          <w:lang w:val="en-GB"/>
        </w:rPr>
        <w:t>upon the order of a competent body;</w:t>
      </w:r>
    </w:p>
    <w:p w14:paraId="021EC593" w14:textId="7BFF2EAB" w:rsidR="00FA3783" w:rsidRPr="003F115B" w:rsidRDefault="00E401E5" w:rsidP="001579FE">
      <w:pPr>
        <w:pStyle w:val="4"/>
        <w:numPr>
          <w:ilvl w:val="0"/>
          <w:numId w:val="14"/>
        </w:numPr>
        <w:rPr>
          <w:lang w:val="en-GB"/>
        </w:rPr>
      </w:pPr>
      <w:r w:rsidRPr="003F115B">
        <w:rPr>
          <w:lang w:val="en-GB"/>
        </w:rPr>
        <w:t xml:space="preserve">if </w:t>
      </w:r>
      <w:r w:rsidR="00FA3783" w:rsidRPr="003F115B">
        <w:rPr>
          <w:lang w:val="en-GB"/>
        </w:rPr>
        <w:t>the port fees (Chapter 4) related to the vessel have not been paid or have been paid only partially;</w:t>
      </w:r>
    </w:p>
    <w:p w14:paraId="0DB8AE8C" w14:textId="0DB565BD" w:rsidR="005E3C52" w:rsidRPr="003F115B" w:rsidRDefault="003A215E" w:rsidP="00657B42">
      <w:pPr>
        <w:pStyle w:val="4"/>
        <w:numPr>
          <w:ilvl w:val="0"/>
          <w:numId w:val="14"/>
        </w:numPr>
        <w:rPr>
          <w:lang w:val="en-GB"/>
        </w:rPr>
      </w:pPr>
      <w:r w:rsidRPr="003F115B">
        <w:rPr>
          <w:lang w:val="en-GB"/>
        </w:rPr>
        <w:t>at the request of operators operating in the Port if they have a maritime claim against the vessel;</w:t>
      </w:r>
    </w:p>
    <w:p w14:paraId="0E7B8429" w14:textId="0CA24A0A" w:rsidR="003A215E" w:rsidRPr="003F115B" w:rsidRDefault="00E401E5" w:rsidP="001579FE">
      <w:pPr>
        <w:pStyle w:val="4"/>
        <w:numPr>
          <w:ilvl w:val="0"/>
          <w:numId w:val="14"/>
        </w:numPr>
        <w:rPr>
          <w:lang w:val="en-GB"/>
        </w:rPr>
      </w:pPr>
      <w:r w:rsidRPr="003F115B">
        <w:rPr>
          <w:lang w:val="en-GB"/>
        </w:rPr>
        <w:t xml:space="preserve">if </w:t>
      </w:r>
      <w:r w:rsidR="003A215E" w:rsidRPr="003F115B">
        <w:rPr>
          <w:lang w:val="en-GB"/>
        </w:rPr>
        <w:t>the vessel has been arrested;</w:t>
      </w:r>
    </w:p>
    <w:p w14:paraId="227384EC" w14:textId="6D0FA7B9" w:rsidR="003A215E" w:rsidRPr="003F115B" w:rsidRDefault="00E401E5" w:rsidP="001579FE">
      <w:pPr>
        <w:pStyle w:val="4"/>
        <w:numPr>
          <w:ilvl w:val="0"/>
          <w:numId w:val="14"/>
        </w:numPr>
        <w:rPr>
          <w:lang w:val="en-GB"/>
        </w:rPr>
      </w:pPr>
      <w:r w:rsidRPr="003F115B">
        <w:rPr>
          <w:lang w:val="en-GB"/>
        </w:rPr>
        <w:t xml:space="preserve">if </w:t>
      </w:r>
      <w:r w:rsidR="003A215E" w:rsidRPr="003F115B">
        <w:rPr>
          <w:lang w:val="en-GB"/>
        </w:rPr>
        <w:t>there is an unpaid compensation for environmental damage or another penalty for environmental violation as regards the vessel;</w:t>
      </w:r>
    </w:p>
    <w:p w14:paraId="4D0480A2" w14:textId="790EC996" w:rsidR="003A215E" w:rsidRPr="003F115B" w:rsidRDefault="00E401E5" w:rsidP="001579FE">
      <w:pPr>
        <w:pStyle w:val="4"/>
        <w:numPr>
          <w:ilvl w:val="0"/>
          <w:numId w:val="14"/>
        </w:numPr>
        <w:rPr>
          <w:lang w:val="en-GB"/>
        </w:rPr>
      </w:pPr>
      <w:r w:rsidRPr="003F115B">
        <w:rPr>
          <w:lang w:val="en-GB"/>
        </w:rPr>
        <w:t xml:space="preserve">if </w:t>
      </w:r>
      <w:r w:rsidR="003A215E" w:rsidRPr="003F115B">
        <w:rPr>
          <w:lang w:val="en-GB"/>
        </w:rPr>
        <w:t xml:space="preserve">there are claims against the owner or charterer of the </w:t>
      </w:r>
      <w:r w:rsidR="00FC5FC1">
        <w:rPr>
          <w:lang w:val="en-GB"/>
        </w:rPr>
        <w:t>vessel</w:t>
      </w:r>
      <w:r w:rsidR="003A215E" w:rsidRPr="003F115B">
        <w:rPr>
          <w:lang w:val="en-GB"/>
        </w:rPr>
        <w:t xml:space="preserve"> for a shipwreck, collisions of </w:t>
      </w:r>
      <w:r w:rsidR="00FC5FC1">
        <w:rPr>
          <w:lang w:val="en-GB"/>
        </w:rPr>
        <w:t>vessels</w:t>
      </w:r>
      <w:r w:rsidR="003A215E" w:rsidRPr="003F115B">
        <w:rPr>
          <w:lang w:val="en-GB"/>
        </w:rPr>
        <w:t xml:space="preserve"> or damage to port structures;</w:t>
      </w:r>
    </w:p>
    <w:p w14:paraId="08660796" w14:textId="65A5F615" w:rsidR="005E3C52" w:rsidRPr="003F115B" w:rsidRDefault="00E401E5" w:rsidP="00E401E5">
      <w:pPr>
        <w:pStyle w:val="4"/>
        <w:numPr>
          <w:ilvl w:val="0"/>
          <w:numId w:val="14"/>
        </w:numPr>
        <w:rPr>
          <w:lang w:val="en-GB"/>
        </w:rPr>
      </w:pPr>
      <w:r w:rsidRPr="003F115B">
        <w:rPr>
          <w:lang w:val="en-GB"/>
        </w:rPr>
        <w:t>in other cases provided by law.</w:t>
      </w:r>
    </w:p>
    <w:p w14:paraId="26FD2656" w14:textId="2D5F1834" w:rsidR="0039724F" w:rsidRPr="003F115B" w:rsidRDefault="00E401E5" w:rsidP="00E401E5">
      <w:pPr>
        <w:pStyle w:val="3"/>
        <w:numPr>
          <w:ilvl w:val="2"/>
          <w:numId w:val="12"/>
        </w:numPr>
        <w:rPr>
          <w:lang w:val="en-GB"/>
        </w:rPr>
      </w:pPr>
      <w:r w:rsidRPr="003F115B">
        <w:rPr>
          <w:lang w:val="en-GB"/>
        </w:rPr>
        <w:t>In the event of unpaid port fees, the vessel may be detained until the port fees are fully paid.</w:t>
      </w:r>
    </w:p>
    <w:p w14:paraId="56CDB2A8" w14:textId="30DBE1D2" w:rsidR="005E3C52" w:rsidRPr="003F115B" w:rsidRDefault="00AD65AF" w:rsidP="001579FE">
      <w:pPr>
        <w:pStyle w:val="20"/>
        <w:numPr>
          <w:ilvl w:val="1"/>
          <w:numId w:val="12"/>
        </w:numPr>
        <w:rPr>
          <w:lang w:val="en-GB"/>
        </w:rPr>
      </w:pPr>
      <w:bookmarkStart w:id="21" w:name="_Toc148388501"/>
      <w:r w:rsidRPr="003F115B">
        <w:rPr>
          <w:lang w:val="en-GB"/>
        </w:rPr>
        <w:t>Pilotage arrangements</w:t>
      </w:r>
      <w:bookmarkEnd w:id="21"/>
    </w:p>
    <w:p w14:paraId="7E72FA38" w14:textId="1BF63ABF" w:rsidR="00AD65AF" w:rsidRPr="003F115B" w:rsidRDefault="00AD65AF" w:rsidP="00F76C62">
      <w:pPr>
        <w:pStyle w:val="3"/>
        <w:numPr>
          <w:ilvl w:val="2"/>
          <w:numId w:val="22"/>
        </w:numPr>
        <w:rPr>
          <w:lang w:val="en-GB"/>
        </w:rPr>
      </w:pPr>
      <w:r w:rsidRPr="003F115B">
        <w:rPr>
          <w:lang w:val="en-GB"/>
        </w:rPr>
        <w:t>Pilotage is mandatory for all vessels, except:</w:t>
      </w:r>
    </w:p>
    <w:p w14:paraId="1E48C68C" w14:textId="2F2AA3F3" w:rsidR="00AD65AF" w:rsidRPr="003F115B" w:rsidRDefault="00AD65AF" w:rsidP="001579FE">
      <w:pPr>
        <w:pStyle w:val="4"/>
        <w:numPr>
          <w:ilvl w:val="0"/>
          <w:numId w:val="17"/>
        </w:numPr>
        <w:rPr>
          <w:lang w:val="en-GB"/>
        </w:rPr>
      </w:pPr>
      <w:r w:rsidRPr="003F115B">
        <w:rPr>
          <w:lang w:val="en-GB"/>
        </w:rPr>
        <w:t>vessels flying the national flag of Estonia and carrying out tasks of public administration, and vessels providing services to the state;</w:t>
      </w:r>
    </w:p>
    <w:p w14:paraId="683129FD" w14:textId="4124B14B" w:rsidR="00AD65AF" w:rsidRPr="003F115B" w:rsidRDefault="00AD65AF" w:rsidP="001579FE">
      <w:pPr>
        <w:pStyle w:val="4"/>
        <w:numPr>
          <w:ilvl w:val="0"/>
          <w:numId w:val="17"/>
        </w:numPr>
        <w:rPr>
          <w:lang w:val="en-GB"/>
        </w:rPr>
      </w:pPr>
      <w:r w:rsidRPr="003F115B">
        <w:rPr>
          <w:lang w:val="en-GB"/>
        </w:rPr>
        <w:t>vessels providing port services;</w:t>
      </w:r>
    </w:p>
    <w:p w14:paraId="4ECDF329" w14:textId="4842FA17" w:rsidR="00AD65AF" w:rsidRPr="003F115B" w:rsidRDefault="00AD65AF" w:rsidP="001579FE">
      <w:pPr>
        <w:pStyle w:val="4"/>
        <w:numPr>
          <w:ilvl w:val="0"/>
          <w:numId w:val="17"/>
        </w:numPr>
        <w:rPr>
          <w:lang w:val="en-GB"/>
        </w:rPr>
      </w:pPr>
      <w:r w:rsidRPr="003F115B">
        <w:rPr>
          <w:lang w:val="en-GB"/>
        </w:rPr>
        <w:t>vessels of the dredging fleet, flying the national flag of Estonia;</w:t>
      </w:r>
    </w:p>
    <w:p w14:paraId="0F004665" w14:textId="18993A21" w:rsidR="00AD65AF" w:rsidRPr="003F115B" w:rsidRDefault="00AD65AF" w:rsidP="001579FE">
      <w:pPr>
        <w:pStyle w:val="4"/>
        <w:numPr>
          <w:ilvl w:val="0"/>
          <w:numId w:val="17"/>
        </w:numPr>
        <w:rPr>
          <w:lang w:val="en-GB"/>
        </w:rPr>
      </w:pPr>
      <w:r w:rsidRPr="003F115B">
        <w:rPr>
          <w:lang w:val="en-GB"/>
        </w:rPr>
        <w:t>vessels with gross tonnage below 500 GT;</w:t>
      </w:r>
    </w:p>
    <w:p w14:paraId="2ABE9FE1" w14:textId="51A43492" w:rsidR="005E3C52" w:rsidRPr="003F115B" w:rsidRDefault="00AD65AF" w:rsidP="001579FE">
      <w:pPr>
        <w:pStyle w:val="4"/>
        <w:numPr>
          <w:ilvl w:val="0"/>
          <w:numId w:val="17"/>
        </w:numPr>
        <w:rPr>
          <w:lang w:val="en-GB"/>
        </w:rPr>
      </w:pPr>
      <w:r w:rsidRPr="003F115B">
        <w:rPr>
          <w:lang w:val="en-GB"/>
        </w:rPr>
        <w:t xml:space="preserve">vessels whose </w:t>
      </w:r>
      <w:r w:rsidR="00CB5F04" w:rsidRPr="003F115B">
        <w:rPr>
          <w:lang w:val="en-GB"/>
        </w:rPr>
        <w:t>master</w:t>
      </w:r>
      <w:r w:rsidRPr="003F115B">
        <w:rPr>
          <w:lang w:val="en-GB"/>
        </w:rPr>
        <w:t xml:space="preserve"> has a pilot</w:t>
      </w:r>
      <w:r w:rsidR="00514C61">
        <w:rPr>
          <w:lang w:val="en-GB"/>
        </w:rPr>
        <w:t xml:space="preserve"> exemption certificate</w:t>
      </w:r>
      <w:r w:rsidRPr="003F115B">
        <w:rPr>
          <w:lang w:val="en-GB"/>
        </w:rPr>
        <w:t>;</w:t>
      </w:r>
    </w:p>
    <w:p w14:paraId="58D7863C" w14:textId="2D3FBA35" w:rsidR="00AD65AF" w:rsidRPr="003F115B" w:rsidRDefault="00AD65AF" w:rsidP="001579FE">
      <w:pPr>
        <w:pStyle w:val="4"/>
        <w:numPr>
          <w:ilvl w:val="0"/>
          <w:numId w:val="17"/>
        </w:numPr>
        <w:rPr>
          <w:lang w:val="en-GB"/>
        </w:rPr>
      </w:pPr>
      <w:r w:rsidRPr="003F115B">
        <w:rPr>
          <w:lang w:val="en-GB"/>
        </w:rPr>
        <w:t>vessels saving a human life, preventing an accident or reducing the adverse effects of an accident;</w:t>
      </w:r>
    </w:p>
    <w:p w14:paraId="5D2A40C8" w14:textId="39042D19" w:rsidR="00AD65AF" w:rsidRPr="003F115B" w:rsidRDefault="00AD65AF" w:rsidP="00F76C62">
      <w:pPr>
        <w:pStyle w:val="4"/>
        <w:numPr>
          <w:ilvl w:val="0"/>
          <w:numId w:val="17"/>
        </w:numPr>
        <w:rPr>
          <w:lang w:val="en-GB"/>
        </w:rPr>
      </w:pPr>
      <w:r w:rsidRPr="003F115B">
        <w:rPr>
          <w:lang w:val="en-GB"/>
        </w:rPr>
        <w:t>vessels that cannot use pilotage services because of force majeure;</w:t>
      </w:r>
    </w:p>
    <w:p w14:paraId="3125A3EE" w14:textId="7D879422" w:rsidR="005E3C52" w:rsidRPr="003F115B" w:rsidRDefault="00AD65AF" w:rsidP="00AD65AF">
      <w:pPr>
        <w:pStyle w:val="4"/>
        <w:numPr>
          <w:ilvl w:val="0"/>
          <w:numId w:val="17"/>
        </w:numPr>
        <w:rPr>
          <w:lang w:val="en-GB"/>
        </w:rPr>
      </w:pPr>
      <w:r w:rsidRPr="003F115B">
        <w:rPr>
          <w:lang w:val="en-GB"/>
        </w:rPr>
        <w:t>warships of the Republic of Estonia.</w:t>
      </w:r>
    </w:p>
    <w:p w14:paraId="3BD68708" w14:textId="695188AE" w:rsidR="00FF7C02" w:rsidRPr="003F115B" w:rsidRDefault="00FF7C02" w:rsidP="00F76C62">
      <w:pPr>
        <w:pStyle w:val="3"/>
        <w:numPr>
          <w:ilvl w:val="2"/>
          <w:numId w:val="22"/>
        </w:numPr>
        <w:rPr>
          <w:lang w:val="en-GB"/>
        </w:rPr>
      </w:pPr>
      <w:r w:rsidRPr="003F115B">
        <w:rPr>
          <w:lang w:val="en-GB"/>
        </w:rPr>
        <w:t xml:space="preserve">Pilotage services upon entry in and departure from the Port will be provided by the </w:t>
      </w:r>
      <w:r w:rsidR="00907D1C" w:rsidRPr="003F115B">
        <w:rPr>
          <w:lang w:val="en-GB"/>
        </w:rPr>
        <w:t>Estonian State Fleet (hereinafter the ‘pilotage service provider’).</w:t>
      </w:r>
    </w:p>
    <w:p w14:paraId="1D47BD4E" w14:textId="2BBBC5B4" w:rsidR="00907D1C" w:rsidRPr="003F115B" w:rsidRDefault="00907D1C" w:rsidP="00F76C62">
      <w:pPr>
        <w:pStyle w:val="3"/>
        <w:numPr>
          <w:ilvl w:val="2"/>
          <w:numId w:val="22"/>
        </w:numPr>
        <w:rPr>
          <w:lang w:val="en-GB"/>
        </w:rPr>
      </w:pPr>
      <w:r w:rsidRPr="003F115B">
        <w:rPr>
          <w:lang w:val="en-GB"/>
        </w:rPr>
        <w:t>Coordinates of the pilot’s reception point:</w:t>
      </w:r>
    </w:p>
    <w:p w14:paraId="2C1405F5" w14:textId="4F6F56D3" w:rsidR="005E3C52" w:rsidRPr="003F115B" w:rsidRDefault="00907D1C" w:rsidP="00F76C62">
      <w:pPr>
        <w:pStyle w:val="4"/>
        <w:numPr>
          <w:ilvl w:val="0"/>
          <w:numId w:val="18"/>
        </w:numPr>
        <w:rPr>
          <w:lang w:val="en-GB"/>
        </w:rPr>
      </w:pPr>
      <w:r w:rsidRPr="003F115B">
        <w:rPr>
          <w:lang w:val="en-GB"/>
        </w:rPr>
        <w:t xml:space="preserve">on the </w:t>
      </w:r>
      <w:r w:rsidR="00EB0203" w:rsidRPr="003F115B">
        <w:rPr>
          <w:lang w:val="en-GB"/>
        </w:rPr>
        <w:t>Suurupi</w:t>
      </w:r>
      <w:r w:rsidRPr="003F115B">
        <w:rPr>
          <w:lang w:val="en-GB"/>
        </w:rPr>
        <w:t xml:space="preserve"> sea lane</w:t>
      </w:r>
      <w:r w:rsidR="00EB0203" w:rsidRPr="003F115B">
        <w:rPr>
          <w:lang w:val="en-GB"/>
        </w:rPr>
        <w:t xml:space="preserve"> – ϕ = 59°29</w:t>
      </w:r>
      <w:r w:rsidRPr="003F115B">
        <w:rPr>
          <w:lang w:val="en-GB"/>
        </w:rPr>
        <w:t>'</w:t>
      </w:r>
      <w:r w:rsidR="00EB0203" w:rsidRPr="003F115B">
        <w:rPr>
          <w:lang w:val="en-GB"/>
        </w:rPr>
        <w:t>4 N; λ = 24°33</w:t>
      </w:r>
      <w:r w:rsidRPr="003F115B">
        <w:rPr>
          <w:lang w:val="en-GB"/>
        </w:rPr>
        <w:t>'</w:t>
      </w:r>
      <w:r w:rsidR="00EB0203" w:rsidRPr="003F115B">
        <w:rPr>
          <w:lang w:val="en-GB"/>
        </w:rPr>
        <w:t xml:space="preserve"> E</w:t>
      </w:r>
    </w:p>
    <w:p w14:paraId="17354500" w14:textId="2F1229FB" w:rsidR="005E3C52" w:rsidRPr="003F115B" w:rsidRDefault="00EB0203" w:rsidP="00F76C62">
      <w:pPr>
        <w:pStyle w:val="4"/>
        <w:numPr>
          <w:ilvl w:val="0"/>
          <w:numId w:val="18"/>
        </w:numPr>
        <w:rPr>
          <w:lang w:val="en-GB"/>
        </w:rPr>
      </w:pPr>
      <w:r w:rsidRPr="003F115B">
        <w:rPr>
          <w:lang w:val="en-GB"/>
        </w:rPr>
        <w:t>Tallinn</w:t>
      </w:r>
      <w:r w:rsidR="00907D1C" w:rsidRPr="003F115B">
        <w:rPr>
          <w:lang w:val="en-GB"/>
        </w:rPr>
        <w:t xml:space="preserve"> Bay (entry from a northern direction</w:t>
      </w:r>
      <w:r w:rsidRPr="003F115B">
        <w:rPr>
          <w:lang w:val="en-GB"/>
        </w:rPr>
        <w:t>) – ϕ = 59°37</w:t>
      </w:r>
      <w:r w:rsidR="00907D1C" w:rsidRPr="003F115B">
        <w:rPr>
          <w:lang w:val="en-GB"/>
        </w:rPr>
        <w:t>'</w:t>
      </w:r>
      <w:r w:rsidRPr="003F115B">
        <w:rPr>
          <w:lang w:val="en-GB"/>
        </w:rPr>
        <w:t>5 N; λ = 24°38</w:t>
      </w:r>
      <w:r w:rsidR="00907D1C" w:rsidRPr="003F115B">
        <w:rPr>
          <w:lang w:val="en-GB"/>
        </w:rPr>
        <w:t>' </w:t>
      </w:r>
      <w:r w:rsidRPr="003F115B">
        <w:rPr>
          <w:lang w:val="en-GB"/>
        </w:rPr>
        <w:t>E</w:t>
      </w:r>
    </w:p>
    <w:p w14:paraId="66E145B1" w14:textId="030CC2AE" w:rsidR="00907D1C" w:rsidRPr="003F115B" w:rsidRDefault="00907D1C" w:rsidP="00F76C62">
      <w:pPr>
        <w:pStyle w:val="3"/>
        <w:numPr>
          <w:ilvl w:val="2"/>
          <w:numId w:val="22"/>
        </w:numPr>
        <w:rPr>
          <w:lang w:val="en-GB"/>
        </w:rPr>
      </w:pPr>
      <w:r w:rsidRPr="003F115B">
        <w:rPr>
          <w:lang w:val="en-GB"/>
        </w:rPr>
        <w:t>In the event of intra-Port manoeuvres, the pilotage se</w:t>
      </w:r>
      <w:r w:rsidR="00171AEA">
        <w:rPr>
          <w:lang w:val="en-GB"/>
        </w:rPr>
        <w:t>r</w:t>
      </w:r>
      <w:r w:rsidRPr="003F115B">
        <w:rPr>
          <w:lang w:val="en-GB"/>
        </w:rPr>
        <w:t xml:space="preserve">vices will be provided by the </w:t>
      </w:r>
      <w:r w:rsidR="00657B42" w:rsidRPr="003F115B">
        <w:rPr>
          <w:lang w:val="en-GB"/>
        </w:rPr>
        <w:t>Port Operator</w:t>
      </w:r>
      <w:r w:rsidRPr="003F115B">
        <w:rPr>
          <w:lang w:val="en-GB"/>
        </w:rPr>
        <w:t>.</w:t>
      </w:r>
    </w:p>
    <w:p w14:paraId="54E31654" w14:textId="797D4865" w:rsidR="00907D1C" w:rsidRPr="003F115B" w:rsidRDefault="001F4E56" w:rsidP="00F76C62">
      <w:pPr>
        <w:pStyle w:val="3"/>
        <w:numPr>
          <w:ilvl w:val="2"/>
          <w:numId w:val="22"/>
        </w:numPr>
        <w:rPr>
          <w:lang w:val="en-GB"/>
        </w:rPr>
      </w:pPr>
      <w:r w:rsidRPr="003F115B">
        <w:rPr>
          <w:lang w:val="en-GB"/>
        </w:rPr>
        <w:t>Pilot station of the Port:</w:t>
      </w:r>
    </w:p>
    <w:p w14:paraId="609A57F3" w14:textId="77777777" w:rsidR="00860931" w:rsidRPr="003F115B" w:rsidRDefault="00860931" w:rsidP="00E06054">
      <w:pPr>
        <w:pStyle w:val="3"/>
        <w:numPr>
          <w:ilvl w:val="0"/>
          <w:numId w:val="0"/>
        </w:numPr>
        <w:ind w:firstLine="708"/>
        <w:rPr>
          <w:lang w:val="en-GB"/>
        </w:rPr>
      </w:pPr>
      <w:r w:rsidRPr="003F115B">
        <w:rPr>
          <w:lang w:val="en-GB"/>
        </w:rPr>
        <w:t>Vene Balti Sadam OÜ, Kopli 103, 11712</w:t>
      </w:r>
    </w:p>
    <w:p w14:paraId="1C2CFC0B" w14:textId="1F3DE3FD" w:rsidR="00860931" w:rsidRPr="003F115B" w:rsidRDefault="00860931" w:rsidP="00E06054">
      <w:pPr>
        <w:pStyle w:val="3"/>
        <w:numPr>
          <w:ilvl w:val="0"/>
          <w:numId w:val="0"/>
        </w:numPr>
        <w:ind w:firstLine="708"/>
        <w:rPr>
          <w:lang w:val="en-GB"/>
        </w:rPr>
      </w:pPr>
      <w:r w:rsidRPr="003F115B">
        <w:rPr>
          <w:lang w:val="en-GB"/>
        </w:rPr>
        <w:t>Tel: +372 53 419 708;</w:t>
      </w:r>
    </w:p>
    <w:p w14:paraId="185D46A7" w14:textId="1FE263EB" w:rsidR="00860931" w:rsidRPr="003F115B" w:rsidRDefault="001F4E56" w:rsidP="00E06054">
      <w:pPr>
        <w:pStyle w:val="3"/>
        <w:numPr>
          <w:ilvl w:val="0"/>
          <w:numId w:val="0"/>
        </w:numPr>
        <w:ind w:firstLine="708"/>
        <w:rPr>
          <w:lang w:val="en-GB"/>
        </w:rPr>
      </w:pPr>
      <w:r w:rsidRPr="003F115B">
        <w:rPr>
          <w:lang w:val="en-GB"/>
        </w:rPr>
        <w:t>Email</w:t>
      </w:r>
      <w:r w:rsidR="00860931" w:rsidRPr="003F115B">
        <w:rPr>
          <w:lang w:val="en-GB"/>
        </w:rPr>
        <w:t>:</w:t>
      </w:r>
      <w:r w:rsidR="00B02165">
        <w:rPr>
          <w:lang w:val="en-GB"/>
        </w:rPr>
        <w:t xml:space="preserve"> </w:t>
      </w:r>
      <w:hyperlink r:id="rId26" w:history="1">
        <w:r w:rsidR="00860931" w:rsidRPr="003F115B">
          <w:rPr>
            <w:rStyle w:val="af1"/>
            <w:lang w:val="en-GB"/>
          </w:rPr>
          <w:t>sadam.dispetser@blrt.ee</w:t>
        </w:r>
      </w:hyperlink>
    </w:p>
    <w:p w14:paraId="55C04E0F" w14:textId="2C71E14C" w:rsidR="00E06054" w:rsidRPr="003F115B" w:rsidRDefault="008A0194" w:rsidP="00E06054">
      <w:pPr>
        <w:pStyle w:val="3"/>
        <w:numPr>
          <w:ilvl w:val="0"/>
          <w:numId w:val="0"/>
        </w:numPr>
        <w:ind w:firstLine="708"/>
        <w:rPr>
          <w:lang w:val="en-GB"/>
        </w:rPr>
      </w:pPr>
      <w:r w:rsidRPr="003F115B">
        <w:rPr>
          <w:lang w:val="en-GB"/>
        </w:rPr>
        <w:t>VHF</w:t>
      </w:r>
      <w:r w:rsidR="001F4E56" w:rsidRPr="003F115B">
        <w:rPr>
          <w:lang w:val="en-GB"/>
        </w:rPr>
        <w:t xml:space="preserve"> </w:t>
      </w:r>
      <w:r w:rsidR="00811832" w:rsidRPr="003F115B">
        <w:rPr>
          <w:lang w:val="en-GB"/>
        </w:rPr>
        <w:t>C</w:t>
      </w:r>
      <w:r w:rsidR="001F4E56" w:rsidRPr="003F115B">
        <w:rPr>
          <w:lang w:val="en-GB"/>
        </w:rPr>
        <w:t>hannel 11</w:t>
      </w:r>
      <w:r w:rsidR="00860931" w:rsidRPr="003F115B">
        <w:rPr>
          <w:lang w:val="en-GB"/>
        </w:rPr>
        <w:t xml:space="preserve">, </w:t>
      </w:r>
      <w:r w:rsidR="001F4E56" w:rsidRPr="003F115B">
        <w:rPr>
          <w:lang w:val="en-GB"/>
        </w:rPr>
        <w:t>call sign ‘KOPLI’</w:t>
      </w:r>
      <w:r w:rsidR="00860931" w:rsidRPr="003F115B">
        <w:rPr>
          <w:lang w:val="en-GB"/>
        </w:rPr>
        <w:t>.</w:t>
      </w:r>
    </w:p>
    <w:p w14:paraId="23F0DB0E" w14:textId="504FD04B" w:rsidR="00AB72E9" w:rsidRPr="003F115B" w:rsidRDefault="00AB72E9" w:rsidP="00AB72E9">
      <w:pPr>
        <w:pStyle w:val="3"/>
        <w:numPr>
          <w:ilvl w:val="2"/>
          <w:numId w:val="22"/>
        </w:numPr>
        <w:rPr>
          <w:lang w:val="en-GB"/>
        </w:rPr>
      </w:pPr>
      <w:r w:rsidRPr="003F115B">
        <w:rPr>
          <w:lang w:val="en-GB"/>
        </w:rPr>
        <w:t>Vene Balti Sadam OÜ provides the service of ordering a pilot. Pilots can be ordered upon arrival through the pilot station of the Vene-Balti Port: 24 hours, to be specified 6 hours and confirmed 2 hours before the arrival of the vessel at the pilot’s reception point.</w:t>
      </w:r>
    </w:p>
    <w:p w14:paraId="34E740F6" w14:textId="4C5067DE" w:rsidR="00AB72E9" w:rsidRPr="003F115B" w:rsidRDefault="00D45C40" w:rsidP="00F76C62">
      <w:pPr>
        <w:pStyle w:val="3"/>
        <w:numPr>
          <w:ilvl w:val="2"/>
          <w:numId w:val="22"/>
        </w:numPr>
        <w:rPr>
          <w:lang w:val="en-GB"/>
        </w:rPr>
      </w:pPr>
      <w:r w:rsidRPr="003F115B">
        <w:rPr>
          <w:lang w:val="en-GB"/>
        </w:rPr>
        <w:t>A notice of arrival must contain the following information:</w:t>
      </w:r>
    </w:p>
    <w:p w14:paraId="7391914E" w14:textId="26A68382" w:rsidR="00D45C40" w:rsidRPr="003F115B" w:rsidRDefault="00D45C40" w:rsidP="00F76C62">
      <w:pPr>
        <w:pStyle w:val="3"/>
        <w:numPr>
          <w:ilvl w:val="0"/>
          <w:numId w:val="19"/>
        </w:numPr>
        <w:rPr>
          <w:lang w:val="en-GB"/>
        </w:rPr>
      </w:pPr>
      <w:r w:rsidRPr="003F115B">
        <w:rPr>
          <w:lang w:val="en-GB"/>
        </w:rPr>
        <w:t xml:space="preserve">name of the vessel, name of the </w:t>
      </w:r>
      <w:r w:rsidR="00CB5F04" w:rsidRPr="003F115B">
        <w:rPr>
          <w:lang w:val="en-GB"/>
        </w:rPr>
        <w:t>master</w:t>
      </w:r>
      <w:r w:rsidRPr="003F115B">
        <w:rPr>
          <w:lang w:val="en-GB"/>
        </w:rPr>
        <w:t>, call sign and flag state;</w:t>
      </w:r>
    </w:p>
    <w:p w14:paraId="469E0535" w14:textId="15368DE8" w:rsidR="00D45C40" w:rsidRPr="003F115B" w:rsidRDefault="00D45C40" w:rsidP="00F76C62">
      <w:pPr>
        <w:pStyle w:val="3"/>
        <w:numPr>
          <w:ilvl w:val="0"/>
          <w:numId w:val="19"/>
        </w:numPr>
        <w:rPr>
          <w:lang w:val="en-GB"/>
        </w:rPr>
      </w:pPr>
      <w:r w:rsidRPr="003F115B">
        <w:rPr>
          <w:lang w:val="en-GB"/>
        </w:rPr>
        <w:t>dimensions of the vessel: maximum length, beam and draught of the bow and stern, gross tonnage;</w:t>
      </w:r>
    </w:p>
    <w:p w14:paraId="27B7F762" w14:textId="61AB2D7C" w:rsidR="00D45C40" w:rsidRPr="003F115B" w:rsidRDefault="00D45C40" w:rsidP="00F76C62">
      <w:pPr>
        <w:pStyle w:val="3"/>
        <w:numPr>
          <w:ilvl w:val="0"/>
          <w:numId w:val="19"/>
        </w:numPr>
        <w:rPr>
          <w:lang w:val="en-GB"/>
        </w:rPr>
      </w:pPr>
      <w:r w:rsidRPr="003F115B">
        <w:rPr>
          <w:lang w:val="en-GB"/>
        </w:rPr>
        <w:t>expected time of arrival (ETA) at the pilot station;</w:t>
      </w:r>
    </w:p>
    <w:p w14:paraId="457E3F41" w14:textId="1D8D387B" w:rsidR="00D45C40" w:rsidRPr="003F115B" w:rsidRDefault="00D45C40" w:rsidP="00F76C62">
      <w:pPr>
        <w:pStyle w:val="3"/>
        <w:numPr>
          <w:ilvl w:val="0"/>
          <w:numId w:val="19"/>
        </w:numPr>
        <w:rPr>
          <w:lang w:val="en-GB"/>
        </w:rPr>
      </w:pPr>
      <w:r w:rsidRPr="003F115B">
        <w:rPr>
          <w:lang w:val="en-GB"/>
        </w:rPr>
        <w:t>characteristics of the cargo; if applicable, the quantity of any cargo covered by the IMDG Code classification.</w:t>
      </w:r>
    </w:p>
    <w:p w14:paraId="52178F08" w14:textId="14F14C6B" w:rsidR="00D45C40" w:rsidRPr="003F115B" w:rsidRDefault="00D45C40" w:rsidP="001D72AE">
      <w:pPr>
        <w:pStyle w:val="3"/>
        <w:numPr>
          <w:ilvl w:val="2"/>
          <w:numId w:val="22"/>
        </w:numPr>
        <w:rPr>
          <w:lang w:val="en-GB"/>
        </w:rPr>
      </w:pPr>
      <w:r w:rsidRPr="003F115B">
        <w:rPr>
          <w:lang w:val="en-GB"/>
        </w:rPr>
        <w:t>If the pilotage services have not been ordered in accordance with 2.3.4−2.3.7, the vessel will compensate Vene-Balti Sadam OÜ for all the incurred expenses.</w:t>
      </w:r>
    </w:p>
    <w:p w14:paraId="31B63767" w14:textId="0696651C" w:rsidR="005E3C52" w:rsidRPr="003F115B" w:rsidRDefault="00761FB9" w:rsidP="00F76C62">
      <w:pPr>
        <w:pStyle w:val="20"/>
        <w:numPr>
          <w:ilvl w:val="1"/>
          <w:numId w:val="20"/>
        </w:numPr>
        <w:rPr>
          <w:lang w:val="en-GB"/>
        </w:rPr>
      </w:pPr>
      <w:bookmarkStart w:id="22" w:name="_Toc148388502"/>
      <w:r w:rsidRPr="003F115B">
        <w:rPr>
          <w:lang w:val="en-GB"/>
        </w:rPr>
        <w:lastRenderedPageBreak/>
        <w:t>Formalities of entry in accordance with the quarantine, customs and border control procedures</w:t>
      </w:r>
      <w:bookmarkEnd w:id="22"/>
    </w:p>
    <w:p w14:paraId="3B11752D" w14:textId="27C90568" w:rsidR="0097765E" w:rsidRPr="003F115B" w:rsidRDefault="0097765E" w:rsidP="00F0053D">
      <w:pPr>
        <w:pStyle w:val="3"/>
        <w:numPr>
          <w:ilvl w:val="2"/>
          <w:numId w:val="23"/>
        </w:numPr>
        <w:rPr>
          <w:lang w:val="en-GB"/>
        </w:rPr>
      </w:pPr>
      <w:r w:rsidRPr="003F115B">
        <w:rPr>
          <w:lang w:val="en-GB"/>
        </w:rPr>
        <w:t>Arrangements for the entry and departure of a vessel relating to quarantine, customs and border control procedures will be made in accordance with the legislation of the Republic of Estonia.</w:t>
      </w:r>
    </w:p>
    <w:p w14:paraId="0C84906E" w14:textId="0FA1C61B" w:rsidR="0097765E" w:rsidRPr="003F115B" w:rsidRDefault="0043690C" w:rsidP="00F0053D">
      <w:pPr>
        <w:pStyle w:val="3"/>
        <w:numPr>
          <w:ilvl w:val="2"/>
          <w:numId w:val="23"/>
        </w:numPr>
        <w:rPr>
          <w:lang w:val="en-GB"/>
        </w:rPr>
      </w:pPr>
      <w:r w:rsidRPr="003F115B">
        <w:rPr>
          <w:lang w:val="en-GB"/>
        </w:rPr>
        <w:t>The border checks in the Port will be carried out upon prior call to the border guard through the vessel’s agent, or in the absence of an agent, through the owner of the vessel.</w:t>
      </w:r>
    </w:p>
    <w:p w14:paraId="5F2373E0" w14:textId="7803A9C1" w:rsidR="0043690C" w:rsidRPr="003F115B" w:rsidRDefault="0043690C" w:rsidP="00F0053D">
      <w:pPr>
        <w:pStyle w:val="3"/>
        <w:numPr>
          <w:ilvl w:val="2"/>
          <w:numId w:val="23"/>
        </w:numPr>
        <w:rPr>
          <w:lang w:val="en-GB"/>
        </w:rPr>
      </w:pPr>
      <w:r w:rsidRPr="003F115B">
        <w:rPr>
          <w:lang w:val="en-GB"/>
        </w:rPr>
        <w:t xml:space="preserve">Upon the entry of a vessel in the Port, no one may leave the </w:t>
      </w:r>
      <w:r w:rsidR="00FC5FC1">
        <w:rPr>
          <w:lang w:val="en-GB"/>
        </w:rPr>
        <w:t>vessel</w:t>
      </w:r>
      <w:r w:rsidRPr="003F115B">
        <w:rPr>
          <w:lang w:val="en-GB"/>
        </w:rPr>
        <w:t xml:space="preserve"> or land any goods or items before the arrival of the official carrying out border and customs checks. No one can go on board the vessel without permission from the border guard.</w:t>
      </w:r>
    </w:p>
    <w:p w14:paraId="641119D8" w14:textId="37FAA26F" w:rsidR="0043690C" w:rsidRPr="003F115B" w:rsidRDefault="0043690C" w:rsidP="001D72AE">
      <w:pPr>
        <w:pStyle w:val="3"/>
        <w:numPr>
          <w:ilvl w:val="2"/>
          <w:numId w:val="23"/>
        </w:numPr>
        <w:rPr>
          <w:lang w:val="en-GB"/>
        </w:rPr>
      </w:pPr>
      <w:r w:rsidRPr="003F115B">
        <w:rPr>
          <w:lang w:val="en-GB"/>
        </w:rPr>
        <w:t xml:space="preserve">If the vessel arrives in the Port from a region of infection and there is a person suffering from a communicable disease or a person suspected of being infected on board, a supervisory official of the </w:t>
      </w:r>
      <w:r w:rsidR="00290376" w:rsidRPr="003F115B">
        <w:rPr>
          <w:lang w:val="en-GB"/>
        </w:rPr>
        <w:t xml:space="preserve">Health Board will board the </w:t>
      </w:r>
      <w:r w:rsidR="00FC5FC1">
        <w:rPr>
          <w:lang w:val="en-GB"/>
        </w:rPr>
        <w:t>vessel</w:t>
      </w:r>
      <w:r w:rsidR="00290376" w:rsidRPr="003F115B">
        <w:rPr>
          <w:lang w:val="en-GB"/>
        </w:rPr>
        <w:t xml:space="preserve"> first to decide whether the vessel will be granted a free access permit or quarantined.</w:t>
      </w:r>
    </w:p>
    <w:p w14:paraId="45E8E3EE" w14:textId="47BD00D6" w:rsidR="005E3C52" w:rsidRPr="003F115B" w:rsidRDefault="00E9027B" w:rsidP="00F0053D">
      <w:pPr>
        <w:pStyle w:val="20"/>
        <w:numPr>
          <w:ilvl w:val="1"/>
          <w:numId w:val="23"/>
        </w:numPr>
        <w:rPr>
          <w:lang w:val="en-GB"/>
        </w:rPr>
      </w:pPr>
      <w:bookmarkStart w:id="23" w:name="_Toc148388503"/>
      <w:r w:rsidRPr="003F115B">
        <w:rPr>
          <w:lang w:val="en-GB"/>
        </w:rPr>
        <w:t>Arrangements for communication with vessels</w:t>
      </w:r>
      <w:bookmarkEnd w:id="23"/>
    </w:p>
    <w:p w14:paraId="7984CFD8" w14:textId="481A8080" w:rsidR="00811832" w:rsidRPr="003F115B" w:rsidRDefault="008A0194" w:rsidP="00F0053D">
      <w:pPr>
        <w:pStyle w:val="3"/>
        <w:numPr>
          <w:ilvl w:val="2"/>
          <w:numId w:val="23"/>
        </w:numPr>
        <w:rPr>
          <w:lang w:val="en-GB"/>
        </w:rPr>
      </w:pPr>
      <w:r w:rsidRPr="003F115B">
        <w:rPr>
          <w:lang w:val="en-GB"/>
        </w:rPr>
        <w:t>The Port’s VHF</w:t>
      </w:r>
      <w:r w:rsidR="00811832" w:rsidRPr="003F115B">
        <w:rPr>
          <w:lang w:val="en-GB"/>
        </w:rPr>
        <w:t xml:space="preserve"> station will be active around the clock with the call sign ‘KOPLI’ on Channel 11.</w:t>
      </w:r>
    </w:p>
    <w:p w14:paraId="5DFB5F14" w14:textId="428E39B4" w:rsidR="005E3C52" w:rsidRPr="003F115B" w:rsidRDefault="00811832" w:rsidP="00811832">
      <w:pPr>
        <w:pStyle w:val="3"/>
        <w:numPr>
          <w:ilvl w:val="2"/>
          <w:numId w:val="23"/>
        </w:numPr>
        <w:rPr>
          <w:lang w:val="en-GB"/>
        </w:rPr>
      </w:pPr>
      <w:r w:rsidRPr="003F115B">
        <w:rPr>
          <w:lang w:val="en-GB"/>
        </w:rPr>
        <w:t xml:space="preserve">Vessels in the Port can contact the dispatcher on Channel 11 or by calling </w:t>
      </w:r>
      <w:r w:rsidR="00EB0203" w:rsidRPr="003F115B">
        <w:rPr>
          <w:lang w:val="en-GB"/>
        </w:rPr>
        <w:t>+372</w:t>
      </w:r>
      <w:r w:rsidRPr="003F115B">
        <w:rPr>
          <w:lang w:val="en-GB"/>
        </w:rPr>
        <w:t> 53 419 </w:t>
      </w:r>
      <w:r w:rsidR="00EB0203" w:rsidRPr="003F115B">
        <w:rPr>
          <w:lang w:val="en-GB"/>
        </w:rPr>
        <w:t>708.</w:t>
      </w:r>
    </w:p>
    <w:p w14:paraId="4171F6EB" w14:textId="757ADD4E" w:rsidR="00FF14CD" w:rsidRPr="003F115B" w:rsidRDefault="00716EB0" w:rsidP="00F0053D">
      <w:pPr>
        <w:pStyle w:val="3"/>
        <w:numPr>
          <w:ilvl w:val="2"/>
          <w:numId w:val="23"/>
        </w:numPr>
        <w:rPr>
          <w:lang w:val="en-GB"/>
        </w:rPr>
      </w:pPr>
      <w:r w:rsidRPr="003F115B">
        <w:rPr>
          <w:lang w:val="en-GB"/>
        </w:rPr>
        <w:t xml:space="preserve">15 minutes before the entry of an incoming vessel in the Port gates, the </w:t>
      </w:r>
      <w:r w:rsidR="00CB5F04" w:rsidRPr="003F115B">
        <w:rPr>
          <w:lang w:val="en-GB"/>
        </w:rPr>
        <w:t>master</w:t>
      </w:r>
      <w:r w:rsidRPr="003F115B">
        <w:rPr>
          <w:lang w:val="en-GB"/>
        </w:rPr>
        <w:t xml:space="preserve"> must request permission from the d</w:t>
      </w:r>
      <w:r w:rsidR="00D5366B">
        <w:rPr>
          <w:lang w:val="en-GB"/>
        </w:rPr>
        <w:t>ispatcher on</w:t>
      </w:r>
      <w:r w:rsidRPr="003F115B">
        <w:rPr>
          <w:lang w:val="en-GB"/>
        </w:rPr>
        <w:t xml:space="preserve"> Channel 11.</w:t>
      </w:r>
    </w:p>
    <w:p w14:paraId="4D16F02B" w14:textId="5DE326C8" w:rsidR="00716EB0" w:rsidRPr="003F115B" w:rsidRDefault="00716EB0" w:rsidP="00F0053D">
      <w:pPr>
        <w:pStyle w:val="3"/>
        <w:numPr>
          <w:ilvl w:val="2"/>
          <w:numId w:val="23"/>
        </w:numPr>
        <w:rPr>
          <w:lang w:val="en-GB"/>
        </w:rPr>
      </w:pPr>
      <w:r w:rsidRPr="003F115B">
        <w:rPr>
          <w:lang w:val="en-GB"/>
        </w:rPr>
        <w:t xml:space="preserve">15 minutes before departure from the Port, the </w:t>
      </w:r>
      <w:r w:rsidR="00CB5F04" w:rsidRPr="003F115B">
        <w:rPr>
          <w:lang w:val="en-GB"/>
        </w:rPr>
        <w:t>master</w:t>
      </w:r>
      <w:r w:rsidRPr="003F115B">
        <w:rPr>
          <w:lang w:val="en-GB"/>
        </w:rPr>
        <w:t xml:space="preserve"> must request permission from the dis</w:t>
      </w:r>
      <w:r w:rsidR="00D5366B">
        <w:rPr>
          <w:lang w:val="en-GB"/>
        </w:rPr>
        <w:t>patcher on</w:t>
      </w:r>
      <w:r w:rsidRPr="003F115B">
        <w:rPr>
          <w:lang w:val="en-GB"/>
        </w:rPr>
        <w:t xml:space="preserve"> Channel 11.</w:t>
      </w:r>
    </w:p>
    <w:p w14:paraId="54650220" w14:textId="5C03C140" w:rsidR="00716EB0" w:rsidRPr="003F115B" w:rsidRDefault="00716EB0" w:rsidP="00F0053D">
      <w:pPr>
        <w:pStyle w:val="3"/>
        <w:numPr>
          <w:ilvl w:val="2"/>
          <w:numId w:val="23"/>
        </w:numPr>
        <w:rPr>
          <w:lang w:val="en-GB"/>
        </w:rPr>
      </w:pPr>
      <w:r w:rsidRPr="003F115B">
        <w:rPr>
          <w:lang w:val="en-GB"/>
        </w:rPr>
        <w:t xml:space="preserve">Upon entry and departure of a vessel, communication with </w:t>
      </w:r>
      <w:r w:rsidR="006E333A" w:rsidRPr="003F115B">
        <w:rPr>
          <w:lang w:val="en-GB"/>
        </w:rPr>
        <w:t>the Port’s mooring workers will be carried out on Channel 11.</w:t>
      </w:r>
    </w:p>
    <w:p w14:paraId="4B053EA3" w14:textId="7F4966A1" w:rsidR="006E333A" w:rsidRPr="003F115B" w:rsidRDefault="006E333A" w:rsidP="00F0053D">
      <w:pPr>
        <w:pStyle w:val="3"/>
        <w:numPr>
          <w:ilvl w:val="2"/>
          <w:numId w:val="23"/>
        </w:numPr>
        <w:rPr>
          <w:lang w:val="en-GB"/>
        </w:rPr>
      </w:pPr>
      <w:r w:rsidRPr="003F115B">
        <w:rPr>
          <w:lang w:val="en-GB"/>
        </w:rPr>
        <w:t>Upon docking of vessels, communication betwee</w:t>
      </w:r>
      <w:r w:rsidR="00C86923" w:rsidRPr="003F115B">
        <w:rPr>
          <w:lang w:val="en-GB"/>
        </w:rPr>
        <w:t>n the vessel, the dock, the tug</w:t>
      </w:r>
      <w:r w:rsidRPr="003F115B">
        <w:rPr>
          <w:lang w:val="en-GB"/>
        </w:rPr>
        <w:t>boats, the mooring workers and the disp</w:t>
      </w:r>
      <w:r w:rsidR="008A0194" w:rsidRPr="003F115B">
        <w:rPr>
          <w:lang w:val="en-GB"/>
        </w:rPr>
        <w:t>atcher will be carried out on VHF</w:t>
      </w:r>
      <w:r w:rsidRPr="003F115B">
        <w:rPr>
          <w:lang w:val="en-GB"/>
        </w:rPr>
        <w:t xml:space="preserve"> Channel 6.</w:t>
      </w:r>
    </w:p>
    <w:p w14:paraId="0DEFBCB3" w14:textId="77777777" w:rsidR="001D72AE" w:rsidRPr="003F115B" w:rsidRDefault="001D72AE" w:rsidP="001D72AE">
      <w:pPr>
        <w:pStyle w:val="3"/>
        <w:numPr>
          <w:ilvl w:val="0"/>
          <w:numId w:val="0"/>
        </w:numPr>
        <w:ind w:left="720"/>
        <w:rPr>
          <w:lang w:val="en-GB"/>
        </w:rPr>
      </w:pPr>
    </w:p>
    <w:p w14:paraId="7A688A5C" w14:textId="5E2D8149" w:rsidR="005E3C52" w:rsidRPr="003F115B" w:rsidRDefault="00686AA6" w:rsidP="00F0053D">
      <w:pPr>
        <w:pStyle w:val="1"/>
        <w:numPr>
          <w:ilvl w:val="0"/>
          <w:numId w:val="23"/>
        </w:numPr>
        <w:rPr>
          <w:lang w:val="en-GB"/>
        </w:rPr>
      </w:pPr>
      <w:bookmarkStart w:id="24" w:name="_Toc148388504"/>
      <w:r w:rsidRPr="003F115B">
        <w:rPr>
          <w:lang w:val="en-GB"/>
        </w:rPr>
        <w:t>VESSEL TRAFFIC IN THE PORT WATERS</w:t>
      </w:r>
      <w:bookmarkEnd w:id="24"/>
    </w:p>
    <w:p w14:paraId="1790D3F3" w14:textId="43FD02BB" w:rsidR="005E3C52" w:rsidRPr="003F115B" w:rsidRDefault="00686AA6" w:rsidP="00F0053D">
      <w:pPr>
        <w:pStyle w:val="20"/>
        <w:numPr>
          <w:ilvl w:val="1"/>
          <w:numId w:val="24"/>
        </w:numPr>
        <w:rPr>
          <w:lang w:val="en-GB"/>
        </w:rPr>
      </w:pPr>
      <w:bookmarkStart w:id="25" w:name="_Toc148388505"/>
      <w:r w:rsidRPr="003F115B">
        <w:rPr>
          <w:lang w:val="en-GB"/>
        </w:rPr>
        <w:t>Traffic of vessels in the waters of the Port</w:t>
      </w:r>
      <w:bookmarkEnd w:id="25"/>
    </w:p>
    <w:p w14:paraId="28AEF8EC" w14:textId="76D85C4F" w:rsidR="006406AF" w:rsidRPr="003F115B" w:rsidRDefault="002F5BAA" w:rsidP="00F0053D">
      <w:pPr>
        <w:pStyle w:val="3"/>
        <w:numPr>
          <w:ilvl w:val="2"/>
          <w:numId w:val="24"/>
        </w:numPr>
        <w:rPr>
          <w:lang w:val="en-GB"/>
        </w:rPr>
      </w:pPr>
      <w:r w:rsidRPr="003F115B">
        <w:rPr>
          <w:lang w:val="en-GB"/>
        </w:rPr>
        <w:t>The vessel and the pilot will be timely informed about the mooring place for the vessel.</w:t>
      </w:r>
    </w:p>
    <w:p w14:paraId="2A1FD3BE" w14:textId="2DFA0163" w:rsidR="005E3C52" w:rsidRPr="003F115B" w:rsidRDefault="00504365" w:rsidP="00F0053D">
      <w:pPr>
        <w:pStyle w:val="3"/>
        <w:numPr>
          <w:ilvl w:val="2"/>
          <w:numId w:val="24"/>
        </w:numPr>
        <w:rPr>
          <w:lang w:val="en-GB"/>
        </w:rPr>
      </w:pPr>
      <w:r w:rsidRPr="003F115B">
        <w:rPr>
          <w:lang w:val="en-GB"/>
        </w:rPr>
        <w:t>The order of entry and departure of vessels will be determined by the dispatcher, unless otherwise directed by the Harbourmaster.</w:t>
      </w:r>
    </w:p>
    <w:p w14:paraId="082AECCD" w14:textId="411CE49B" w:rsidR="0024698C" w:rsidRPr="003F115B" w:rsidRDefault="0024698C" w:rsidP="00F0053D">
      <w:pPr>
        <w:pStyle w:val="3"/>
        <w:numPr>
          <w:ilvl w:val="2"/>
          <w:numId w:val="24"/>
        </w:numPr>
        <w:rPr>
          <w:lang w:val="en-GB"/>
        </w:rPr>
      </w:pPr>
      <w:r w:rsidRPr="003F115B">
        <w:rPr>
          <w:lang w:val="en-GB"/>
        </w:rPr>
        <w:t>Any traffic o</w:t>
      </w:r>
      <w:r w:rsidR="00E7472D">
        <w:rPr>
          <w:lang w:val="en-GB"/>
        </w:rPr>
        <w:t>f vessels in the Port waters may</w:t>
      </w:r>
      <w:r w:rsidRPr="003F115B">
        <w:rPr>
          <w:lang w:val="en-GB"/>
        </w:rPr>
        <w:t xml:space="preserve"> be carried out only with permission from the dispatcher.</w:t>
      </w:r>
    </w:p>
    <w:p w14:paraId="79F48C40" w14:textId="1BC9794E" w:rsidR="0024698C" w:rsidRPr="003F115B" w:rsidRDefault="0024698C" w:rsidP="00F0053D">
      <w:pPr>
        <w:pStyle w:val="3"/>
        <w:numPr>
          <w:ilvl w:val="2"/>
          <w:numId w:val="24"/>
        </w:numPr>
        <w:rPr>
          <w:lang w:val="en-GB"/>
        </w:rPr>
      </w:pPr>
      <w:r w:rsidRPr="003F115B">
        <w:rPr>
          <w:lang w:val="en-GB"/>
        </w:rPr>
        <w:t xml:space="preserve">Entry in and </w:t>
      </w:r>
      <w:r w:rsidR="00287FC0" w:rsidRPr="003F115B">
        <w:rPr>
          <w:lang w:val="en-GB"/>
        </w:rPr>
        <w:t>exit</w:t>
      </w:r>
      <w:r w:rsidRPr="003F115B">
        <w:rPr>
          <w:lang w:val="en-GB"/>
        </w:rPr>
        <w:t xml:space="preserve"> from the Northern Basin is prohibited if the </w:t>
      </w:r>
      <w:r w:rsidR="00287FC0" w:rsidRPr="003F115B">
        <w:rPr>
          <w:lang w:val="en-GB"/>
        </w:rPr>
        <w:t>combined</w:t>
      </w:r>
      <w:r w:rsidRPr="003F115B">
        <w:rPr>
          <w:lang w:val="en-GB"/>
        </w:rPr>
        <w:t xml:space="preserve"> length of the entering or </w:t>
      </w:r>
      <w:r w:rsidR="00287FC0" w:rsidRPr="003F115B">
        <w:rPr>
          <w:lang w:val="en-GB"/>
        </w:rPr>
        <w:t>leaving</w:t>
      </w:r>
      <w:r w:rsidRPr="003F115B">
        <w:rPr>
          <w:lang w:val="en-GB"/>
        </w:rPr>
        <w:t xml:space="preserve"> vessel and the vessel moored at Berth 0 (with a length of 170 metres or more) exceeds 300 metres.</w:t>
      </w:r>
    </w:p>
    <w:p w14:paraId="67FFB814" w14:textId="25395D95" w:rsidR="00287FC0" w:rsidRDefault="00287FC0" w:rsidP="00F0053D">
      <w:pPr>
        <w:pStyle w:val="3"/>
        <w:numPr>
          <w:ilvl w:val="2"/>
          <w:numId w:val="24"/>
        </w:numPr>
        <w:rPr>
          <w:lang w:val="en-GB"/>
        </w:rPr>
      </w:pPr>
      <w:r w:rsidRPr="003F115B">
        <w:rPr>
          <w:lang w:val="en-GB"/>
        </w:rPr>
        <w:t>Entry in and exit from the Southern Basin is prohibited if the maximum draught of the vessel at zero water level exceeds 7.2 metres.</w:t>
      </w:r>
      <w:r w:rsidR="00105E45" w:rsidRPr="003F115B">
        <w:rPr>
          <w:lang w:val="en-GB"/>
        </w:rPr>
        <w:t xml:space="preserve"> This restriction is because of the presence of dock anchors in the fairway at a depth of 7.5 metres (EH 2000).</w:t>
      </w:r>
    </w:p>
    <w:p w14:paraId="5F24A7EB" w14:textId="2AE2D942" w:rsidR="00E67FE8" w:rsidRPr="003F115B" w:rsidRDefault="00E67FE8" w:rsidP="00F0053D">
      <w:pPr>
        <w:pStyle w:val="3"/>
        <w:numPr>
          <w:ilvl w:val="2"/>
          <w:numId w:val="24"/>
        </w:numPr>
        <w:rPr>
          <w:lang w:val="en-GB"/>
        </w:rPr>
      </w:pPr>
      <w:r w:rsidRPr="00E67FE8">
        <w:rPr>
          <w:lang w:val="en-GB"/>
        </w:rPr>
        <w:t>Winds from the west and north-west at a force of 7 create strong lateral waves and drift at the harbo</w:t>
      </w:r>
      <w:r w:rsidR="00E07EEB">
        <w:rPr>
          <w:lang w:val="en-GB"/>
        </w:rPr>
        <w:t>u</w:t>
      </w:r>
      <w:r w:rsidRPr="00E67FE8">
        <w:rPr>
          <w:lang w:val="en-GB"/>
        </w:rPr>
        <w:t>r gates.</w:t>
      </w:r>
    </w:p>
    <w:p w14:paraId="08D2F27A" w14:textId="19BD186E" w:rsidR="004910B8" w:rsidRPr="003F115B" w:rsidRDefault="00612BF4" w:rsidP="00F0053D">
      <w:pPr>
        <w:pStyle w:val="3"/>
        <w:numPr>
          <w:ilvl w:val="2"/>
          <w:numId w:val="24"/>
        </w:numPr>
        <w:rPr>
          <w:lang w:val="en-GB"/>
        </w:rPr>
      </w:pPr>
      <w:r w:rsidRPr="003F115B">
        <w:rPr>
          <w:lang w:val="en-GB"/>
        </w:rPr>
        <w:t>In the event of poor visibility or adverse weather conditions, entry in and exit from the Port will be decided by the Harbourmaster in consultation with the pilot and the dispatcher, unless the Harbourmaster decides otherwise.</w:t>
      </w:r>
    </w:p>
    <w:p w14:paraId="22BFFBF7" w14:textId="429063DD" w:rsidR="00F0053D" w:rsidRPr="003F115B" w:rsidRDefault="00D50FB3" w:rsidP="00F0053D">
      <w:pPr>
        <w:pStyle w:val="3"/>
        <w:numPr>
          <w:ilvl w:val="2"/>
          <w:numId w:val="24"/>
        </w:numPr>
        <w:rPr>
          <w:lang w:val="en-GB"/>
        </w:rPr>
      </w:pPr>
      <w:r w:rsidRPr="003F115B">
        <w:rPr>
          <w:lang w:val="en-GB"/>
        </w:rPr>
        <w:t xml:space="preserve">In the event of wind speeds above 14 metres per second, any vessel traffic in the Port waters </w:t>
      </w:r>
      <w:r w:rsidR="00B3660A">
        <w:rPr>
          <w:lang w:val="en-GB"/>
        </w:rPr>
        <w:t xml:space="preserve">and entering or leaving the port </w:t>
      </w:r>
      <w:r w:rsidRPr="003F115B">
        <w:rPr>
          <w:lang w:val="en-GB"/>
        </w:rPr>
        <w:t xml:space="preserve">may be carried out only with the consent of the vessel’s </w:t>
      </w:r>
      <w:r w:rsidR="00CB5F04" w:rsidRPr="003F115B">
        <w:rPr>
          <w:lang w:val="en-GB"/>
        </w:rPr>
        <w:t>master</w:t>
      </w:r>
      <w:r w:rsidRPr="003F115B">
        <w:rPr>
          <w:lang w:val="en-GB"/>
        </w:rPr>
        <w:t>, taking into account the technical capabilities and dimensions of the vessel.</w:t>
      </w:r>
    </w:p>
    <w:p w14:paraId="62B34123" w14:textId="36220FED" w:rsidR="008307A1" w:rsidRPr="003F115B" w:rsidRDefault="00F044B4" w:rsidP="00F0053D">
      <w:pPr>
        <w:pStyle w:val="3"/>
        <w:numPr>
          <w:ilvl w:val="2"/>
          <w:numId w:val="24"/>
        </w:numPr>
        <w:rPr>
          <w:lang w:val="en-GB"/>
        </w:rPr>
      </w:pPr>
      <w:r w:rsidRPr="003F115B">
        <w:rPr>
          <w:lang w:val="en-GB"/>
        </w:rPr>
        <w:t>Traffic in the Port waters is prohibited in the event of wind speeds of 18 metres per second or above.</w:t>
      </w:r>
    </w:p>
    <w:p w14:paraId="7E842E53" w14:textId="04DFAB42" w:rsidR="00F044B4" w:rsidRPr="003F115B" w:rsidRDefault="00F044B4" w:rsidP="00F0053D">
      <w:pPr>
        <w:pStyle w:val="3"/>
        <w:numPr>
          <w:ilvl w:val="2"/>
          <w:numId w:val="24"/>
        </w:numPr>
        <w:rPr>
          <w:lang w:val="en-GB"/>
        </w:rPr>
      </w:pPr>
      <w:r w:rsidRPr="003F115B">
        <w:rPr>
          <w:lang w:val="en-GB"/>
        </w:rPr>
        <w:t>Mooring operations of vessels will be stopped if visibility is less than 0.3 miles.</w:t>
      </w:r>
    </w:p>
    <w:p w14:paraId="54D8E5FD" w14:textId="3E2354D9" w:rsidR="00F044B4" w:rsidRPr="003F115B" w:rsidRDefault="003833CA" w:rsidP="00F0053D">
      <w:pPr>
        <w:pStyle w:val="3"/>
        <w:numPr>
          <w:ilvl w:val="2"/>
          <w:numId w:val="24"/>
        </w:numPr>
        <w:rPr>
          <w:lang w:val="en-GB"/>
        </w:rPr>
      </w:pPr>
      <w:r w:rsidRPr="003F115B">
        <w:rPr>
          <w:lang w:val="en-GB"/>
        </w:rPr>
        <w:t>In the Port waters, vessels must navigate at a minimal speed, at which the vessel will maintain its manoeuvrability by means of the helm. The mode of operation of the vessel’s propulsive devices must be such as not to put any other vessels berthed alongside at risk.</w:t>
      </w:r>
    </w:p>
    <w:p w14:paraId="782A5FFC" w14:textId="7324CCDD" w:rsidR="003833CA" w:rsidRPr="003F115B" w:rsidRDefault="00C50AF4" w:rsidP="00F0053D">
      <w:pPr>
        <w:pStyle w:val="3"/>
        <w:numPr>
          <w:ilvl w:val="2"/>
          <w:numId w:val="24"/>
        </w:numPr>
        <w:rPr>
          <w:lang w:val="en-GB"/>
        </w:rPr>
      </w:pPr>
      <w:r w:rsidRPr="003F115B">
        <w:rPr>
          <w:lang w:val="en-GB"/>
        </w:rPr>
        <w:t>Casting anchors is prohibited at a distance of less than 100 metres from the floating docks.</w:t>
      </w:r>
    </w:p>
    <w:p w14:paraId="1DA559A4" w14:textId="5E42825C" w:rsidR="00C50AF4" w:rsidRPr="003F115B" w:rsidRDefault="00C50AF4" w:rsidP="00F0053D">
      <w:pPr>
        <w:pStyle w:val="3"/>
        <w:numPr>
          <w:ilvl w:val="2"/>
          <w:numId w:val="24"/>
        </w:numPr>
        <w:rPr>
          <w:lang w:val="en-GB"/>
        </w:rPr>
      </w:pPr>
      <w:r w:rsidRPr="003F115B">
        <w:rPr>
          <w:lang w:val="en-GB"/>
        </w:rPr>
        <w:lastRenderedPageBreak/>
        <w:t>The speed of approach when mooring alongside may not exceed 6 metres per second. The angle of approach may not be greater than 5 degrees. The</w:t>
      </w:r>
      <w:r w:rsidR="00252643" w:rsidRPr="003F115B">
        <w:rPr>
          <w:lang w:val="en-GB"/>
        </w:rPr>
        <w:t xml:space="preserve"> longitudinal distance between vessels moored alongside must be at least 1/10 of the total length of the larger vessel, if possible.</w:t>
      </w:r>
    </w:p>
    <w:p w14:paraId="3D4CE512" w14:textId="0AF29DC5" w:rsidR="005E3C52" w:rsidRPr="003F115B" w:rsidRDefault="008C1AD9" w:rsidP="00F0053D">
      <w:pPr>
        <w:pStyle w:val="3"/>
        <w:numPr>
          <w:ilvl w:val="2"/>
          <w:numId w:val="24"/>
        </w:numPr>
        <w:rPr>
          <w:lang w:val="en-GB"/>
        </w:rPr>
      </w:pPr>
      <w:r w:rsidRPr="003F115B">
        <w:rPr>
          <w:lang w:val="en-GB"/>
        </w:rPr>
        <w:t xml:space="preserve">Vessels whose dimensions are larger than permitted may enter only with the </w:t>
      </w:r>
      <w:r w:rsidR="00A965E0" w:rsidRPr="003F115B">
        <w:rPr>
          <w:lang w:val="en-GB"/>
        </w:rPr>
        <w:t>approval</w:t>
      </w:r>
      <w:r w:rsidRPr="003F115B">
        <w:rPr>
          <w:lang w:val="en-GB"/>
        </w:rPr>
        <w:t xml:space="preserve"> of the Harbourmaster in each specific case.</w:t>
      </w:r>
    </w:p>
    <w:p w14:paraId="1797ADCA" w14:textId="6E185029" w:rsidR="00A965E0" w:rsidRPr="003F115B" w:rsidRDefault="00A154D6" w:rsidP="00F0053D">
      <w:pPr>
        <w:pStyle w:val="3"/>
        <w:numPr>
          <w:ilvl w:val="2"/>
          <w:numId w:val="24"/>
        </w:numPr>
        <w:rPr>
          <w:lang w:val="en-GB"/>
        </w:rPr>
      </w:pPr>
      <w:r w:rsidRPr="003F115B">
        <w:rPr>
          <w:lang w:val="en-GB"/>
        </w:rPr>
        <w:t xml:space="preserve">The handling of the vessel’s moorings, except for service vessels, will be arranged by the </w:t>
      </w:r>
      <w:r w:rsidR="00657B42" w:rsidRPr="003F115B">
        <w:rPr>
          <w:lang w:val="en-GB"/>
        </w:rPr>
        <w:t>Port Operator</w:t>
      </w:r>
      <w:r w:rsidRPr="003F115B">
        <w:rPr>
          <w:lang w:val="en-GB"/>
        </w:rPr>
        <w:t>.</w:t>
      </w:r>
    </w:p>
    <w:p w14:paraId="7A55EBC5" w14:textId="2853D5E1" w:rsidR="00A154D6" w:rsidRPr="003F115B" w:rsidRDefault="00A154D6" w:rsidP="00F0053D">
      <w:pPr>
        <w:pStyle w:val="3"/>
        <w:numPr>
          <w:ilvl w:val="2"/>
          <w:numId w:val="24"/>
        </w:numPr>
        <w:rPr>
          <w:lang w:val="en-GB"/>
        </w:rPr>
      </w:pPr>
      <w:bookmarkStart w:id="26" w:name="_Toc98934202"/>
      <w:r w:rsidRPr="003F115B">
        <w:rPr>
          <w:lang w:val="en-GB"/>
        </w:rPr>
        <w:t>At the time of relocating a vessel, the vessel’s main engine, steering, anchoring and mooring gear must normally be in working order.</w:t>
      </w:r>
    </w:p>
    <w:p w14:paraId="4BB6E7E9" w14:textId="5A0FADC6" w:rsidR="005E3C52" w:rsidRPr="003F115B" w:rsidRDefault="00C86923" w:rsidP="00F0053D">
      <w:pPr>
        <w:pStyle w:val="3"/>
        <w:numPr>
          <w:ilvl w:val="2"/>
          <w:numId w:val="24"/>
        </w:numPr>
        <w:rPr>
          <w:lang w:val="en-GB"/>
        </w:rPr>
      </w:pPr>
      <w:r w:rsidRPr="003F115B">
        <w:rPr>
          <w:lang w:val="en-GB"/>
        </w:rPr>
        <w:t>Towing</w:t>
      </w:r>
      <w:r w:rsidR="00455724" w:rsidRPr="003F115B">
        <w:rPr>
          <w:lang w:val="en-GB"/>
        </w:rPr>
        <w:t xml:space="preserve"> of vessels alongside a </w:t>
      </w:r>
      <w:r w:rsidR="00D17D2B">
        <w:rPr>
          <w:lang w:val="en-GB"/>
        </w:rPr>
        <w:t>berth</w:t>
      </w:r>
      <w:r w:rsidR="00455724" w:rsidRPr="003F115B">
        <w:rPr>
          <w:lang w:val="en-GB"/>
        </w:rPr>
        <w:t xml:space="preserve"> and remooring in the Port waters may be carried out only with permission from the dispatcher or the Harbourmaster.</w:t>
      </w:r>
    </w:p>
    <w:p w14:paraId="2533B0F4" w14:textId="12547F46" w:rsidR="00455724" w:rsidRPr="003F115B" w:rsidRDefault="00455724" w:rsidP="00F0053D">
      <w:pPr>
        <w:pStyle w:val="3"/>
        <w:numPr>
          <w:ilvl w:val="2"/>
          <w:numId w:val="24"/>
        </w:numPr>
        <w:rPr>
          <w:lang w:val="en-GB"/>
        </w:rPr>
      </w:pPr>
      <w:r w:rsidRPr="003F115B">
        <w:rPr>
          <w:lang w:val="en-GB"/>
        </w:rPr>
        <w:t>Vessels may be</w:t>
      </w:r>
      <w:r w:rsidR="00FC044E" w:rsidRPr="003F115B">
        <w:rPr>
          <w:lang w:val="en-GB"/>
        </w:rPr>
        <w:t xml:space="preserve"> moved</w:t>
      </w:r>
      <w:r w:rsidRPr="003F115B">
        <w:rPr>
          <w:lang w:val="en-GB"/>
        </w:rPr>
        <w:t xml:space="preserve"> alongside a </w:t>
      </w:r>
      <w:r w:rsidR="005F42FC">
        <w:rPr>
          <w:lang w:val="en-GB"/>
        </w:rPr>
        <w:t>berth</w:t>
      </w:r>
      <w:r w:rsidRPr="003F115B">
        <w:rPr>
          <w:lang w:val="en-GB"/>
        </w:rPr>
        <w:t xml:space="preserve"> without using</w:t>
      </w:r>
      <w:r w:rsidR="000F2414" w:rsidRPr="003F115B">
        <w:rPr>
          <w:lang w:val="en-GB"/>
        </w:rPr>
        <w:t xml:space="preserve"> tug</w:t>
      </w:r>
      <w:r w:rsidR="00C86923" w:rsidRPr="003F115B">
        <w:rPr>
          <w:lang w:val="en-GB"/>
        </w:rPr>
        <w:t>boat</w:t>
      </w:r>
      <w:r w:rsidR="000F2414" w:rsidRPr="003F115B">
        <w:rPr>
          <w:lang w:val="en-GB"/>
        </w:rPr>
        <w:t>s</w:t>
      </w:r>
      <w:r w:rsidRPr="003F115B">
        <w:rPr>
          <w:lang w:val="en-GB"/>
        </w:rPr>
        <w:t xml:space="preserve"> to a distance of up to 100 metres (unless there is wind that would p</w:t>
      </w:r>
      <w:r w:rsidR="00FC044E" w:rsidRPr="003F115B">
        <w:rPr>
          <w:lang w:val="en-GB"/>
        </w:rPr>
        <w:t>ush</w:t>
      </w:r>
      <w:r w:rsidRPr="003F115B">
        <w:rPr>
          <w:lang w:val="en-GB"/>
        </w:rPr>
        <w:t xml:space="preserve"> the vessel against the </w:t>
      </w:r>
      <w:r w:rsidR="005F42FC">
        <w:rPr>
          <w:lang w:val="en-GB"/>
        </w:rPr>
        <w:t>berth</w:t>
      </w:r>
      <w:r w:rsidRPr="003F115B">
        <w:rPr>
          <w:lang w:val="en-GB"/>
        </w:rPr>
        <w:t>); any</w:t>
      </w:r>
      <w:r w:rsidR="00FC044E" w:rsidRPr="003F115B">
        <w:rPr>
          <w:lang w:val="en-GB"/>
        </w:rPr>
        <w:t xml:space="preserve"> movement</w:t>
      </w:r>
      <w:r w:rsidRPr="003F115B">
        <w:rPr>
          <w:lang w:val="en-GB"/>
        </w:rPr>
        <w:t xml:space="preserve"> to a distance of more than 100 metres will be carried out by means of</w:t>
      </w:r>
      <w:r w:rsidR="000F2414" w:rsidRPr="003F115B">
        <w:rPr>
          <w:lang w:val="en-GB"/>
        </w:rPr>
        <w:t xml:space="preserve"> tug</w:t>
      </w:r>
      <w:r w:rsidR="00C86923" w:rsidRPr="003F115B">
        <w:rPr>
          <w:lang w:val="en-GB"/>
        </w:rPr>
        <w:t>boat</w:t>
      </w:r>
      <w:r w:rsidR="000F2414" w:rsidRPr="003F115B">
        <w:rPr>
          <w:lang w:val="en-GB"/>
        </w:rPr>
        <w:t>s</w:t>
      </w:r>
      <w:r w:rsidRPr="003F115B">
        <w:rPr>
          <w:lang w:val="en-GB"/>
        </w:rPr>
        <w:t>.</w:t>
      </w:r>
    </w:p>
    <w:p w14:paraId="55FA3594" w14:textId="0FC4C471" w:rsidR="00C86923" w:rsidRPr="003F115B" w:rsidRDefault="00C86923" w:rsidP="00F0053D">
      <w:pPr>
        <w:pStyle w:val="3"/>
        <w:numPr>
          <w:ilvl w:val="2"/>
          <w:numId w:val="24"/>
        </w:numPr>
        <w:rPr>
          <w:lang w:val="en-GB"/>
        </w:rPr>
      </w:pPr>
      <w:r w:rsidRPr="003F115B">
        <w:rPr>
          <w:lang w:val="en-GB"/>
        </w:rPr>
        <w:t xml:space="preserve">When </w:t>
      </w:r>
      <w:r w:rsidR="00FC044E" w:rsidRPr="003F115B">
        <w:rPr>
          <w:lang w:val="en-GB"/>
        </w:rPr>
        <w:t>mov</w:t>
      </w:r>
      <w:r w:rsidRPr="003F115B">
        <w:rPr>
          <w:lang w:val="en-GB"/>
        </w:rPr>
        <w:t xml:space="preserve">ing a vessel alongside a </w:t>
      </w:r>
      <w:r w:rsidR="005F42FC">
        <w:rPr>
          <w:lang w:val="en-GB"/>
        </w:rPr>
        <w:t>berth</w:t>
      </w:r>
      <w:r w:rsidRPr="003F115B">
        <w:rPr>
          <w:lang w:val="en-GB"/>
        </w:rPr>
        <w:t xml:space="preserve">, </w:t>
      </w:r>
      <w:r w:rsidR="00FC044E" w:rsidRPr="003F115B">
        <w:rPr>
          <w:lang w:val="en-GB"/>
        </w:rPr>
        <w:t xml:space="preserve">the direction and strength of wind must always be taken into account; if they are such as to push the vessel against the </w:t>
      </w:r>
      <w:r w:rsidR="005F42FC">
        <w:rPr>
          <w:lang w:val="en-GB"/>
        </w:rPr>
        <w:t>berth</w:t>
      </w:r>
      <w:r w:rsidR="00FC044E" w:rsidRPr="003F115B">
        <w:rPr>
          <w:lang w:val="en-GB"/>
        </w:rPr>
        <w:t xml:space="preserve"> and there is a risk of damage to the fenders and their attachments in the course of the vessel’s longitudinal movement, any movement alongside the </w:t>
      </w:r>
      <w:r w:rsidR="005F42FC">
        <w:rPr>
          <w:lang w:val="en-GB"/>
        </w:rPr>
        <w:t>berth</w:t>
      </w:r>
      <w:r w:rsidR="00FC044E" w:rsidRPr="003F115B">
        <w:rPr>
          <w:lang w:val="en-GB"/>
        </w:rPr>
        <w:t xml:space="preserve"> must always be carried out by means of</w:t>
      </w:r>
      <w:r w:rsidR="00B02165">
        <w:rPr>
          <w:lang w:val="en-GB"/>
        </w:rPr>
        <w:t xml:space="preserve"> </w:t>
      </w:r>
      <w:r w:rsidR="00FC044E" w:rsidRPr="003F115B">
        <w:rPr>
          <w:lang w:val="en-GB"/>
        </w:rPr>
        <w:t>tugboat</w:t>
      </w:r>
      <w:r w:rsidR="00427915" w:rsidRPr="003F115B">
        <w:rPr>
          <w:lang w:val="en-GB"/>
        </w:rPr>
        <w:t>s</w:t>
      </w:r>
      <w:r w:rsidR="00FC044E" w:rsidRPr="003F115B">
        <w:rPr>
          <w:lang w:val="en-GB"/>
        </w:rPr>
        <w:t>. This requirement is aimed at avoiding any damage to the fenders and their attachments, which would be caused by the vessel’s pressure against the fenders and the vessel’s movement alongside the fenders in the case of a strong wind.</w:t>
      </w:r>
    </w:p>
    <w:p w14:paraId="7C8DE17D" w14:textId="2DE44188" w:rsidR="00C74E09" w:rsidRPr="003F115B" w:rsidRDefault="001A0B2E" w:rsidP="00F0053D">
      <w:pPr>
        <w:pStyle w:val="3"/>
        <w:numPr>
          <w:ilvl w:val="2"/>
          <w:numId w:val="24"/>
        </w:numPr>
        <w:rPr>
          <w:lang w:val="en-GB"/>
        </w:rPr>
      </w:pPr>
      <w:r w:rsidRPr="003F115B">
        <w:rPr>
          <w:lang w:val="en-GB"/>
        </w:rPr>
        <w:t xml:space="preserve">If the vessel’s technical capabilities permit movement alongside a </w:t>
      </w:r>
      <w:r w:rsidR="005F42FC">
        <w:rPr>
          <w:lang w:val="en-GB"/>
        </w:rPr>
        <w:t>berth</w:t>
      </w:r>
      <w:r w:rsidRPr="003F115B">
        <w:rPr>
          <w:lang w:val="en-GB"/>
        </w:rPr>
        <w:t xml:space="preserve"> by means of the vessel’s own propulsive devices, which would require the vessel to move away from the </w:t>
      </w:r>
      <w:r w:rsidR="005F42FC">
        <w:rPr>
          <w:lang w:val="en-GB"/>
        </w:rPr>
        <w:t>berth</w:t>
      </w:r>
      <w:r w:rsidRPr="003F115B">
        <w:rPr>
          <w:lang w:val="en-GB"/>
        </w:rPr>
        <w:t xml:space="preserve"> and to remoor without using tugboat</w:t>
      </w:r>
      <w:r w:rsidR="00427915" w:rsidRPr="003F115B">
        <w:rPr>
          <w:lang w:val="en-GB"/>
        </w:rPr>
        <w:t>s</w:t>
      </w:r>
      <w:r w:rsidRPr="003F115B">
        <w:rPr>
          <w:lang w:val="en-GB"/>
        </w:rPr>
        <w:t>, such movement is permitted but is subject to the Harbourmaster’s approval.</w:t>
      </w:r>
    </w:p>
    <w:p w14:paraId="25CB099B" w14:textId="73E02E5F" w:rsidR="001A0B2E" w:rsidRPr="003F115B" w:rsidRDefault="001A0B2E" w:rsidP="00F0053D">
      <w:pPr>
        <w:pStyle w:val="3"/>
        <w:numPr>
          <w:ilvl w:val="2"/>
          <w:numId w:val="24"/>
        </w:numPr>
        <w:rPr>
          <w:lang w:val="en-GB"/>
        </w:rPr>
      </w:pPr>
      <w:r w:rsidRPr="003F115B">
        <w:rPr>
          <w:lang w:val="en-GB"/>
        </w:rPr>
        <w:t xml:space="preserve">Relocation of a vessel in the Port to another </w:t>
      </w:r>
      <w:r w:rsidR="005F42FC">
        <w:rPr>
          <w:lang w:val="en-GB"/>
        </w:rPr>
        <w:t>berth</w:t>
      </w:r>
      <w:r w:rsidRPr="003F115B">
        <w:rPr>
          <w:lang w:val="en-GB"/>
        </w:rPr>
        <w:t xml:space="preserve"> or movement of a vessel alongside a </w:t>
      </w:r>
      <w:r w:rsidR="005F42FC">
        <w:rPr>
          <w:lang w:val="en-GB"/>
        </w:rPr>
        <w:t>berth</w:t>
      </w:r>
      <w:r w:rsidRPr="003F115B">
        <w:rPr>
          <w:lang w:val="en-GB"/>
        </w:rPr>
        <w:t xml:space="preserve"> if tugboat</w:t>
      </w:r>
      <w:r w:rsidR="00427915" w:rsidRPr="003F115B">
        <w:rPr>
          <w:lang w:val="en-GB"/>
        </w:rPr>
        <w:t>s are</w:t>
      </w:r>
      <w:r w:rsidRPr="003F115B">
        <w:rPr>
          <w:lang w:val="en-GB"/>
        </w:rPr>
        <w:t xml:space="preserve"> used or if this is done alongside the </w:t>
      </w:r>
      <w:r w:rsidR="005F42FC">
        <w:rPr>
          <w:lang w:val="en-GB"/>
        </w:rPr>
        <w:t>berth</w:t>
      </w:r>
      <w:r w:rsidRPr="003F115B">
        <w:rPr>
          <w:lang w:val="en-GB"/>
        </w:rPr>
        <w:t xml:space="preserve"> by means of the vessel’s own propulsive devices (para 3.1.19) must be carried out with a pilot on board.</w:t>
      </w:r>
    </w:p>
    <w:p w14:paraId="16CC2A4D" w14:textId="22289BC1" w:rsidR="003B45D1" w:rsidRPr="003F115B" w:rsidRDefault="001A0B2E" w:rsidP="00D61109">
      <w:pPr>
        <w:pStyle w:val="3"/>
        <w:numPr>
          <w:ilvl w:val="2"/>
          <w:numId w:val="24"/>
        </w:numPr>
        <w:rPr>
          <w:lang w:val="en-GB"/>
        </w:rPr>
      </w:pPr>
      <w:r w:rsidRPr="003F115B">
        <w:rPr>
          <w:lang w:val="en-GB"/>
        </w:rPr>
        <w:t xml:space="preserve">Relocation of vessels in the Port or movements alongside </w:t>
      </w:r>
      <w:r w:rsidR="005F42FC">
        <w:rPr>
          <w:lang w:val="en-GB"/>
        </w:rPr>
        <w:t>berth</w:t>
      </w:r>
      <w:r w:rsidRPr="003F115B">
        <w:rPr>
          <w:lang w:val="en-GB"/>
        </w:rPr>
        <w:t xml:space="preserve"> will be carried out at the expense of the vessel’s owner or the </w:t>
      </w:r>
      <w:r w:rsidR="00D61109" w:rsidRPr="003F115B">
        <w:rPr>
          <w:lang w:val="en-GB"/>
        </w:rPr>
        <w:t>operator servicing the vessel (in accordance with an agreement between them).</w:t>
      </w:r>
    </w:p>
    <w:p w14:paraId="6B2919B1" w14:textId="24F97C94" w:rsidR="005E3C52" w:rsidRPr="003F115B" w:rsidRDefault="00DD74C6" w:rsidP="00F0053D">
      <w:pPr>
        <w:pStyle w:val="20"/>
        <w:numPr>
          <w:ilvl w:val="1"/>
          <w:numId w:val="24"/>
        </w:numPr>
        <w:rPr>
          <w:lang w:val="en-GB"/>
        </w:rPr>
      </w:pPr>
      <w:bookmarkStart w:id="27" w:name="_Toc148388506"/>
      <w:bookmarkEnd w:id="26"/>
      <w:r w:rsidRPr="003F115B">
        <w:rPr>
          <w:lang w:val="en-GB"/>
        </w:rPr>
        <w:t>Towage</w:t>
      </w:r>
      <w:bookmarkEnd w:id="27"/>
    </w:p>
    <w:p w14:paraId="24997A16" w14:textId="2EA14F65" w:rsidR="00427915" w:rsidRPr="003F115B" w:rsidRDefault="00427915" w:rsidP="00F0053D">
      <w:pPr>
        <w:pStyle w:val="3"/>
        <w:numPr>
          <w:ilvl w:val="2"/>
          <w:numId w:val="24"/>
        </w:numPr>
        <w:rPr>
          <w:lang w:val="en-GB"/>
        </w:rPr>
      </w:pPr>
      <w:r w:rsidRPr="003F115B">
        <w:rPr>
          <w:lang w:val="en-GB"/>
        </w:rPr>
        <w:t xml:space="preserve">In order to ensure safety of navigation during the entry, exit and remooring of vessels, </w:t>
      </w:r>
      <w:r w:rsidR="00DD74C6" w:rsidRPr="003F115B">
        <w:rPr>
          <w:lang w:val="en-GB"/>
        </w:rPr>
        <w:t>tug</w:t>
      </w:r>
      <w:r w:rsidRPr="003F115B">
        <w:rPr>
          <w:lang w:val="en-GB"/>
        </w:rPr>
        <w:t>s must be used for the following vessel categories:</w:t>
      </w:r>
    </w:p>
    <w:p w14:paraId="5D41C62A" w14:textId="6B02409B" w:rsidR="00427915" w:rsidRPr="003F115B" w:rsidRDefault="00427915" w:rsidP="00F0053D">
      <w:pPr>
        <w:pStyle w:val="4"/>
        <w:numPr>
          <w:ilvl w:val="0"/>
          <w:numId w:val="33"/>
        </w:numPr>
        <w:rPr>
          <w:lang w:val="en-GB"/>
        </w:rPr>
      </w:pPr>
      <w:r w:rsidRPr="003F115B">
        <w:rPr>
          <w:lang w:val="en-GB"/>
        </w:rPr>
        <w:t>vessels with 2000</w:t>
      </w:r>
      <w:r w:rsidR="00371D32">
        <w:rPr>
          <w:lang w:val="en-GB"/>
        </w:rPr>
        <w:t xml:space="preserve"> GT</w:t>
      </w:r>
      <w:r w:rsidRPr="003F115B">
        <w:rPr>
          <w:lang w:val="en-GB"/>
        </w:rPr>
        <w:t xml:space="preserve"> or more, if they have no bow </w:t>
      </w:r>
      <w:r w:rsidR="003E688E">
        <w:rPr>
          <w:lang w:val="en-GB"/>
        </w:rPr>
        <w:t>thruster</w:t>
      </w:r>
      <w:r w:rsidRPr="003F115B">
        <w:rPr>
          <w:lang w:val="en-GB"/>
        </w:rPr>
        <w:t>;</w:t>
      </w:r>
    </w:p>
    <w:p w14:paraId="1606EEEF" w14:textId="20AD85B2" w:rsidR="005E3C52" w:rsidRDefault="00427915" w:rsidP="00427915">
      <w:pPr>
        <w:pStyle w:val="4"/>
        <w:numPr>
          <w:ilvl w:val="0"/>
          <w:numId w:val="33"/>
        </w:numPr>
        <w:rPr>
          <w:lang w:val="en-GB"/>
        </w:rPr>
      </w:pPr>
      <w:r w:rsidRPr="003F115B">
        <w:rPr>
          <w:lang w:val="en-GB"/>
        </w:rPr>
        <w:t xml:space="preserve">vessels with </w:t>
      </w:r>
      <w:r w:rsidR="00E16AE1">
        <w:rPr>
          <w:lang w:val="en-GB"/>
        </w:rPr>
        <w:t>4</w:t>
      </w:r>
      <w:r w:rsidRPr="003F115B">
        <w:rPr>
          <w:lang w:val="en-GB"/>
        </w:rPr>
        <w:t xml:space="preserve">000 </w:t>
      </w:r>
      <w:r w:rsidR="00371D32">
        <w:rPr>
          <w:lang w:val="en-GB"/>
        </w:rPr>
        <w:t xml:space="preserve">GT </w:t>
      </w:r>
      <w:r w:rsidRPr="003F115B">
        <w:rPr>
          <w:lang w:val="en-GB"/>
        </w:rPr>
        <w:t xml:space="preserve">or more regardless of whether or not they have a bow </w:t>
      </w:r>
      <w:r w:rsidR="003E688E">
        <w:rPr>
          <w:lang w:val="en-GB"/>
        </w:rPr>
        <w:t>thruster</w:t>
      </w:r>
      <w:r w:rsidRPr="003F115B">
        <w:rPr>
          <w:lang w:val="en-GB"/>
        </w:rPr>
        <w:t>.</w:t>
      </w:r>
    </w:p>
    <w:p w14:paraId="318DBCAE" w14:textId="1683047E" w:rsidR="00371D32" w:rsidRPr="003F115B" w:rsidRDefault="008E3B9B" w:rsidP="00427915">
      <w:pPr>
        <w:pStyle w:val="4"/>
        <w:numPr>
          <w:ilvl w:val="0"/>
          <w:numId w:val="33"/>
        </w:numPr>
        <w:rPr>
          <w:lang w:val="en-GB"/>
        </w:rPr>
      </w:pPr>
      <w:r>
        <w:rPr>
          <w:lang w:val="en-GB"/>
        </w:rPr>
        <w:t>v</w:t>
      </w:r>
      <w:r w:rsidR="00371D32">
        <w:rPr>
          <w:lang w:val="en-GB"/>
        </w:rPr>
        <w:t>essel</w:t>
      </w:r>
      <w:r>
        <w:rPr>
          <w:lang w:val="en-GB"/>
        </w:rPr>
        <w:t xml:space="preserve">s with 5000 GT or more </w:t>
      </w:r>
      <w:r w:rsidR="003E688E">
        <w:rPr>
          <w:lang w:val="en-GB"/>
        </w:rPr>
        <w:t xml:space="preserve">without </w:t>
      </w:r>
      <w:r w:rsidR="00FF589A">
        <w:rPr>
          <w:lang w:val="en-GB"/>
        </w:rPr>
        <w:t>(working) bow thruster shall use two tugs</w:t>
      </w:r>
      <w:r w:rsidR="008037CE">
        <w:rPr>
          <w:lang w:val="en-GB"/>
        </w:rPr>
        <w:t>.</w:t>
      </w:r>
    </w:p>
    <w:p w14:paraId="76C342FD" w14:textId="52365555" w:rsidR="00ED2011" w:rsidRDefault="00A26887" w:rsidP="00F0053D">
      <w:pPr>
        <w:pStyle w:val="4"/>
        <w:numPr>
          <w:ilvl w:val="2"/>
          <w:numId w:val="24"/>
        </w:numPr>
        <w:rPr>
          <w:lang w:val="en-GB"/>
        </w:rPr>
      </w:pPr>
      <w:r w:rsidRPr="003F115B">
        <w:rPr>
          <w:lang w:val="en-GB"/>
        </w:rPr>
        <w:t xml:space="preserve">This requirement may be </w:t>
      </w:r>
      <w:r w:rsidR="009F2874" w:rsidRPr="003F115B">
        <w:rPr>
          <w:lang w:val="en-GB"/>
        </w:rPr>
        <w:t>waived only with a written consent of the Harbourmaster, taking into account the vessel’s technical characteristics and the weather and navigational situation in the Port.</w:t>
      </w:r>
    </w:p>
    <w:p w14:paraId="532D4A82" w14:textId="4CA59B3C" w:rsidR="009F2874" w:rsidRPr="003F115B" w:rsidRDefault="005D7D54" w:rsidP="00F0053D">
      <w:pPr>
        <w:pStyle w:val="3"/>
        <w:numPr>
          <w:ilvl w:val="2"/>
          <w:numId w:val="24"/>
        </w:numPr>
        <w:rPr>
          <w:lang w:val="en-GB"/>
        </w:rPr>
      </w:pPr>
      <w:r w:rsidRPr="003F115B">
        <w:rPr>
          <w:lang w:val="en-GB"/>
        </w:rPr>
        <w:t>Tugboats will be ordered through the Port, which</w:t>
      </w:r>
      <w:r w:rsidR="00867F3D" w:rsidRPr="003F115B">
        <w:rPr>
          <w:lang w:val="en-GB"/>
        </w:rPr>
        <w:t xml:space="preserve"> will ensure a functional towage service in the Port. Towage</w:t>
      </w:r>
      <w:r w:rsidRPr="003F115B">
        <w:rPr>
          <w:lang w:val="en-GB"/>
        </w:rPr>
        <w:t xml:space="preserve"> services may be ordered from third parties only if the Port is unable to provide the service and the parties have been </w:t>
      </w:r>
      <w:r w:rsidR="00BE7852" w:rsidRPr="003F115B">
        <w:rPr>
          <w:lang w:val="en-GB"/>
        </w:rPr>
        <w:t xml:space="preserve">given prior notice thereof. The </w:t>
      </w:r>
      <w:r w:rsidR="00CB5F04" w:rsidRPr="003F115B">
        <w:rPr>
          <w:lang w:val="en-GB"/>
        </w:rPr>
        <w:t>master</w:t>
      </w:r>
      <w:r w:rsidR="00BE7852" w:rsidRPr="003F115B">
        <w:rPr>
          <w:lang w:val="en-GB"/>
        </w:rPr>
        <w:t xml:space="preserve"> of the towed vessel wil</w:t>
      </w:r>
      <w:r w:rsidR="00DD74C6" w:rsidRPr="003F115B">
        <w:rPr>
          <w:lang w:val="en-GB"/>
        </w:rPr>
        <w:t>l be responsible for safe towage</w:t>
      </w:r>
      <w:r w:rsidR="00BE7852" w:rsidRPr="003F115B">
        <w:rPr>
          <w:lang w:val="en-GB"/>
        </w:rPr>
        <w:t xml:space="preserve"> in accordance with </w:t>
      </w:r>
      <w:r w:rsidR="00DD74C6" w:rsidRPr="003F115B">
        <w:rPr>
          <w:lang w:val="en-GB"/>
        </w:rPr>
        <w:t>the Estonian Merchant Shipping Act.</w:t>
      </w:r>
    </w:p>
    <w:p w14:paraId="58A72B07" w14:textId="7836654B" w:rsidR="00CB5F04" w:rsidRPr="003F115B" w:rsidRDefault="00F030DF" w:rsidP="00F0053D">
      <w:pPr>
        <w:pStyle w:val="3"/>
        <w:numPr>
          <w:ilvl w:val="2"/>
          <w:numId w:val="24"/>
        </w:numPr>
        <w:rPr>
          <w:lang w:val="en-GB"/>
        </w:rPr>
      </w:pPr>
      <w:bookmarkStart w:id="28" w:name="_Ref132711271"/>
      <w:r w:rsidRPr="003F115B">
        <w:rPr>
          <w:lang w:val="en-GB"/>
        </w:rPr>
        <w:t>In the event of towage, the Port and the vessel’s owner will bear the risk of damage to their property and will not be entitled to claim</w:t>
      </w:r>
      <w:r w:rsidR="00E360B9" w:rsidRPr="003F115B">
        <w:rPr>
          <w:lang w:val="en-GB"/>
        </w:rPr>
        <w:t xml:space="preserve"> from the other party</w:t>
      </w:r>
      <w:r w:rsidRPr="003F115B">
        <w:rPr>
          <w:lang w:val="en-GB"/>
        </w:rPr>
        <w:t xml:space="preserve"> compensation for damage to their property or for an accident or injury caused to their employees</w:t>
      </w:r>
      <w:r w:rsidR="00E360B9" w:rsidRPr="003F115B">
        <w:rPr>
          <w:lang w:val="en-GB"/>
        </w:rPr>
        <w:t xml:space="preserve"> to the full extent, and will not be entitled to claim any compensation from the other party even if the damage or liability was caused by the other party by breach of contract or negligence.</w:t>
      </w:r>
      <w:r w:rsidR="00756E86" w:rsidRPr="003F115B">
        <w:rPr>
          <w:lang w:val="en-GB"/>
        </w:rPr>
        <w:t xml:space="preserve"> </w:t>
      </w:r>
      <w:r w:rsidR="00867F3D" w:rsidRPr="003F115B">
        <w:rPr>
          <w:lang w:val="en-GB"/>
        </w:rPr>
        <w:t>In other aspects, the liability provisions, including limitations of liability, set out in the Bimco Towcon standard terms will be applied between the parties.</w:t>
      </w:r>
    </w:p>
    <w:p w14:paraId="70DC138F" w14:textId="2FE838A7" w:rsidR="00867F3D" w:rsidRPr="003F115B" w:rsidRDefault="00795957" w:rsidP="00F0053D">
      <w:pPr>
        <w:pStyle w:val="3"/>
        <w:numPr>
          <w:ilvl w:val="2"/>
          <w:numId w:val="24"/>
        </w:numPr>
        <w:rPr>
          <w:lang w:val="en-GB"/>
        </w:rPr>
      </w:pPr>
      <w:r w:rsidRPr="003F115B">
        <w:rPr>
          <w:lang w:val="en-GB"/>
        </w:rPr>
        <w:t>In the event of relocating vessels in the Port from one berth to another, the number of tugboats will be determined on the basis of the vessel’s dimensions, the weather conditions and the technical condition of the vessel.</w:t>
      </w:r>
    </w:p>
    <w:bookmarkEnd w:id="28"/>
    <w:p w14:paraId="6E475F77" w14:textId="208203A2" w:rsidR="00795957" w:rsidRPr="003F115B" w:rsidRDefault="00795957" w:rsidP="00F0053D">
      <w:pPr>
        <w:pStyle w:val="3"/>
        <w:numPr>
          <w:ilvl w:val="2"/>
          <w:numId w:val="24"/>
        </w:numPr>
        <w:rPr>
          <w:lang w:val="en-GB"/>
        </w:rPr>
      </w:pPr>
      <w:r w:rsidRPr="003F115B">
        <w:rPr>
          <w:lang w:val="en-GB"/>
        </w:rPr>
        <w:t>In the event of docking vessels, the number of tugboats will be determined on the basis of the vessel’s dimensions, the weather conditions and the technical condition of the vessel.</w:t>
      </w:r>
    </w:p>
    <w:p w14:paraId="56D86289" w14:textId="564B30C5" w:rsidR="003C7746" w:rsidRPr="003F115B" w:rsidRDefault="003C7746" w:rsidP="001D72AE">
      <w:pPr>
        <w:pStyle w:val="3"/>
        <w:numPr>
          <w:ilvl w:val="2"/>
          <w:numId w:val="24"/>
        </w:numPr>
        <w:rPr>
          <w:lang w:val="en-GB"/>
        </w:rPr>
      </w:pPr>
      <w:r w:rsidRPr="003F115B">
        <w:rPr>
          <w:lang w:val="en-GB"/>
        </w:rPr>
        <w:lastRenderedPageBreak/>
        <w:t>Entry into Dock 2, if the vessel’s machinery is not in working order, must be carried out by means of 3 tugboats, unless the Harbourmaster decides otherwise. Exit from Dock 2 must be carried out by means of 2 tugboats regardless of the condition of the vessel’s machinery.</w:t>
      </w:r>
    </w:p>
    <w:p w14:paraId="275B916D" w14:textId="2AF13AF9" w:rsidR="00BE3575" w:rsidRPr="003F115B" w:rsidRDefault="004B5733" w:rsidP="00F0053D">
      <w:pPr>
        <w:pStyle w:val="20"/>
        <w:numPr>
          <w:ilvl w:val="1"/>
          <w:numId w:val="24"/>
        </w:numPr>
        <w:rPr>
          <w:lang w:val="en-GB"/>
        </w:rPr>
      </w:pPr>
      <w:bookmarkStart w:id="29" w:name="_Toc148388507"/>
      <w:r w:rsidRPr="003F115B">
        <w:rPr>
          <w:lang w:val="en-GB"/>
        </w:rPr>
        <w:t>Traffic in ic</w:t>
      </w:r>
      <w:r w:rsidR="00816364">
        <w:rPr>
          <w:lang w:val="en-GB"/>
        </w:rPr>
        <w:t>e</w:t>
      </w:r>
      <w:r w:rsidRPr="003F115B">
        <w:rPr>
          <w:lang w:val="en-GB"/>
        </w:rPr>
        <w:t xml:space="preserve"> conditions</w:t>
      </w:r>
      <w:bookmarkEnd w:id="29"/>
    </w:p>
    <w:p w14:paraId="0B8D6DB1" w14:textId="007047B2" w:rsidR="005D270B" w:rsidRPr="003F115B" w:rsidRDefault="005D270B" w:rsidP="00F0053D">
      <w:pPr>
        <w:pStyle w:val="3"/>
        <w:numPr>
          <w:ilvl w:val="2"/>
          <w:numId w:val="24"/>
        </w:numPr>
        <w:rPr>
          <w:lang w:val="en-GB"/>
        </w:rPr>
      </w:pPr>
      <w:r w:rsidRPr="003F115B">
        <w:rPr>
          <w:lang w:val="en-GB"/>
        </w:rPr>
        <w:t>Traffic in ic</w:t>
      </w:r>
      <w:r w:rsidR="00816364">
        <w:rPr>
          <w:lang w:val="en-GB"/>
        </w:rPr>
        <w:t>e</w:t>
      </w:r>
      <w:r w:rsidRPr="003F115B">
        <w:rPr>
          <w:lang w:val="en-GB"/>
        </w:rPr>
        <w:t xml:space="preserve"> conditions in the Port waters will be ensured by the Port’s tugs.</w:t>
      </w:r>
    </w:p>
    <w:p w14:paraId="43213997" w14:textId="75FE7B73" w:rsidR="005D270B" w:rsidRPr="003F115B" w:rsidRDefault="00CF2823" w:rsidP="001D72AE">
      <w:pPr>
        <w:pStyle w:val="3"/>
        <w:numPr>
          <w:ilvl w:val="2"/>
          <w:numId w:val="24"/>
        </w:numPr>
        <w:rPr>
          <w:lang w:val="en-GB"/>
        </w:rPr>
      </w:pPr>
      <w:r w:rsidRPr="003F115B">
        <w:rPr>
          <w:lang w:val="en-GB"/>
        </w:rPr>
        <w:t>Vessel traffic up to the waters of the Port will be ensured by the national icebreaking service. Further information is available through the agent and the Harbourmaster’s service.</w:t>
      </w:r>
    </w:p>
    <w:p w14:paraId="4EA0230A" w14:textId="1CFFAED2" w:rsidR="005E3C52" w:rsidRPr="003F115B" w:rsidRDefault="00CF2823" w:rsidP="00F0053D">
      <w:pPr>
        <w:pStyle w:val="20"/>
        <w:numPr>
          <w:ilvl w:val="1"/>
          <w:numId w:val="24"/>
        </w:numPr>
        <w:rPr>
          <w:lang w:val="en-GB"/>
        </w:rPr>
      </w:pPr>
      <w:bookmarkStart w:id="30" w:name="_Toc148388508"/>
      <w:r w:rsidRPr="003F115B">
        <w:rPr>
          <w:lang w:val="en-GB"/>
        </w:rPr>
        <w:t>Docking</w:t>
      </w:r>
      <w:bookmarkEnd w:id="30"/>
    </w:p>
    <w:p w14:paraId="40D79401" w14:textId="7CFF99F4" w:rsidR="004B3BE7" w:rsidRPr="003F115B" w:rsidRDefault="004B3BE7" w:rsidP="00F0053D">
      <w:pPr>
        <w:pStyle w:val="3"/>
        <w:numPr>
          <w:ilvl w:val="2"/>
          <w:numId w:val="24"/>
        </w:numPr>
        <w:rPr>
          <w:lang w:val="en-GB"/>
        </w:rPr>
      </w:pPr>
      <w:r w:rsidRPr="003F115B">
        <w:rPr>
          <w:lang w:val="en-GB"/>
        </w:rPr>
        <w:t>It is not desirable to dock vessels if:</w:t>
      </w:r>
    </w:p>
    <w:p w14:paraId="706D0887" w14:textId="0F69D31B" w:rsidR="005E3C52" w:rsidRPr="003F115B" w:rsidRDefault="004B3BE7" w:rsidP="00F0053D">
      <w:pPr>
        <w:pStyle w:val="3"/>
        <w:numPr>
          <w:ilvl w:val="2"/>
          <w:numId w:val="24"/>
        </w:numPr>
        <w:rPr>
          <w:lang w:val="en-GB"/>
        </w:rPr>
      </w:pPr>
      <w:r w:rsidRPr="003F115B">
        <w:rPr>
          <w:lang w:val="en-GB"/>
        </w:rPr>
        <w:t>the wind is blowing at an angle greater than 45 degrees in respect of the diametral plane of the docks (side wind) with a speed greater than 8 metres per second;</w:t>
      </w:r>
    </w:p>
    <w:p w14:paraId="1445319E" w14:textId="3D8D3465" w:rsidR="004B3BE7" w:rsidRPr="003F115B" w:rsidRDefault="004B3BE7" w:rsidP="00F0053D">
      <w:pPr>
        <w:pStyle w:val="4"/>
        <w:numPr>
          <w:ilvl w:val="2"/>
          <w:numId w:val="24"/>
        </w:numPr>
        <w:rPr>
          <w:lang w:val="en-GB"/>
        </w:rPr>
      </w:pPr>
      <w:r w:rsidRPr="003F115B">
        <w:rPr>
          <w:lang w:val="en-GB"/>
        </w:rPr>
        <w:t>gusts of wind are exceeding the speed of 10 metres per second;</w:t>
      </w:r>
    </w:p>
    <w:p w14:paraId="1F4EE079" w14:textId="06983EC1" w:rsidR="005E3C52" w:rsidRPr="003F115B" w:rsidRDefault="004B3BE7" w:rsidP="004B3BE7">
      <w:pPr>
        <w:pStyle w:val="4"/>
        <w:numPr>
          <w:ilvl w:val="2"/>
          <w:numId w:val="24"/>
        </w:numPr>
        <w:rPr>
          <w:lang w:val="en-GB"/>
        </w:rPr>
      </w:pPr>
      <w:r w:rsidRPr="003F115B">
        <w:rPr>
          <w:lang w:val="en-GB"/>
        </w:rPr>
        <w:t>wave height exceeds 0.6 metres.</w:t>
      </w:r>
    </w:p>
    <w:p w14:paraId="74C22757" w14:textId="4B9DFFAC" w:rsidR="004B3BE7" w:rsidRPr="003F115B" w:rsidRDefault="004B3BE7" w:rsidP="00F0053D">
      <w:pPr>
        <w:pStyle w:val="3"/>
        <w:numPr>
          <w:ilvl w:val="2"/>
          <w:numId w:val="24"/>
        </w:numPr>
        <w:rPr>
          <w:lang w:val="en-GB"/>
        </w:rPr>
      </w:pPr>
      <w:r w:rsidRPr="003F115B">
        <w:rPr>
          <w:lang w:val="en-GB"/>
        </w:rPr>
        <w:t>Vessels may not be docked during hours of darkness if:</w:t>
      </w:r>
    </w:p>
    <w:p w14:paraId="7B535CF0" w14:textId="4A14D14F" w:rsidR="005E3C52" w:rsidRPr="003F115B" w:rsidRDefault="00F5765F" w:rsidP="002A0085">
      <w:pPr>
        <w:pStyle w:val="4"/>
        <w:numPr>
          <w:ilvl w:val="0"/>
          <w:numId w:val="35"/>
        </w:numPr>
        <w:rPr>
          <w:lang w:val="en-GB"/>
        </w:rPr>
      </w:pPr>
      <w:r w:rsidRPr="003F115B">
        <w:rPr>
          <w:lang w:val="en-GB"/>
        </w:rPr>
        <w:t>the vessel has undergone an accident;</w:t>
      </w:r>
    </w:p>
    <w:p w14:paraId="482163B0" w14:textId="06BC0B09" w:rsidR="005E3C52" w:rsidRPr="003F115B" w:rsidRDefault="00F5765F" w:rsidP="002A0085">
      <w:pPr>
        <w:pStyle w:val="4"/>
        <w:numPr>
          <w:ilvl w:val="0"/>
          <w:numId w:val="35"/>
        </w:numPr>
        <w:rPr>
          <w:lang w:val="en-GB"/>
        </w:rPr>
      </w:pPr>
      <w:r w:rsidRPr="003F115B">
        <w:rPr>
          <w:lang w:val="en-GB"/>
        </w:rPr>
        <w:t>the underwater part of the vessel is covered with ice;</w:t>
      </w:r>
    </w:p>
    <w:p w14:paraId="77000992" w14:textId="2BB1BB80" w:rsidR="00F5765F" w:rsidRPr="003F115B" w:rsidRDefault="00F5765F" w:rsidP="002A0085">
      <w:pPr>
        <w:pStyle w:val="4"/>
        <w:numPr>
          <w:ilvl w:val="0"/>
          <w:numId w:val="35"/>
        </w:numPr>
        <w:rPr>
          <w:lang w:val="en-GB"/>
        </w:rPr>
      </w:pPr>
      <w:r w:rsidRPr="003F115B">
        <w:rPr>
          <w:lang w:val="en-GB"/>
        </w:rPr>
        <w:t>the vessel is intended for a special purpose and it has a specific underwater part;</w:t>
      </w:r>
    </w:p>
    <w:p w14:paraId="5B8FD4D2" w14:textId="37E450A9" w:rsidR="00F5765F" w:rsidRPr="003F115B" w:rsidRDefault="00F5765F" w:rsidP="002A0085">
      <w:pPr>
        <w:pStyle w:val="4"/>
        <w:numPr>
          <w:ilvl w:val="0"/>
          <w:numId w:val="35"/>
        </w:numPr>
        <w:rPr>
          <w:lang w:val="en-GB"/>
        </w:rPr>
      </w:pPr>
      <w:r w:rsidRPr="003F115B">
        <w:rPr>
          <w:lang w:val="en-GB"/>
        </w:rPr>
        <w:t>the vessel is about to be scrapped and is being docked for scrapping;</w:t>
      </w:r>
    </w:p>
    <w:p w14:paraId="6B5DF741" w14:textId="1392224F" w:rsidR="005E3C52" w:rsidRPr="003F115B" w:rsidRDefault="00F5765F" w:rsidP="00F5765F">
      <w:pPr>
        <w:pStyle w:val="4"/>
        <w:numPr>
          <w:ilvl w:val="0"/>
          <w:numId w:val="35"/>
        </w:numPr>
        <w:rPr>
          <w:lang w:val="en-GB"/>
        </w:rPr>
      </w:pPr>
      <w:r w:rsidRPr="003F115B">
        <w:rPr>
          <w:lang w:val="en-GB"/>
        </w:rPr>
        <w:t>the vessel is newly built, e.g. made on the spot, and rare technical solutions are used for lifting it out.</w:t>
      </w:r>
    </w:p>
    <w:p w14:paraId="683AEF69" w14:textId="1CDE0989" w:rsidR="00F5765F" w:rsidRPr="003F115B" w:rsidRDefault="00DA37DE" w:rsidP="002A0085">
      <w:pPr>
        <w:pStyle w:val="3"/>
        <w:numPr>
          <w:ilvl w:val="2"/>
          <w:numId w:val="24"/>
        </w:numPr>
        <w:rPr>
          <w:lang w:val="en-GB"/>
        </w:rPr>
      </w:pPr>
      <w:r w:rsidRPr="003F115B">
        <w:rPr>
          <w:lang w:val="en-GB"/>
        </w:rPr>
        <w:t xml:space="preserve">In the zone where liability is transferred (where the vessel is at the entrance to the dock and there is work in progress to receive the vessel, or, vice versa, where the vessel is at the exit from the dock and there is work in progress to move the vessel away, until one of the parties is in control of the vessel and the other party’s </w:t>
      </w:r>
      <w:r w:rsidR="00227302" w:rsidRPr="003F115B">
        <w:rPr>
          <w:lang w:val="en-GB"/>
        </w:rPr>
        <w:t>involvement</w:t>
      </w:r>
      <w:r w:rsidRPr="003F115B">
        <w:rPr>
          <w:lang w:val="en-GB"/>
        </w:rPr>
        <w:t xml:space="preserve"> is no </w:t>
      </w:r>
      <w:r w:rsidR="00227302" w:rsidRPr="003F115B">
        <w:rPr>
          <w:lang w:val="en-GB"/>
        </w:rPr>
        <w:t>longer</w:t>
      </w:r>
      <w:r w:rsidRPr="003F115B">
        <w:rPr>
          <w:lang w:val="en-GB"/>
        </w:rPr>
        <w:t xml:space="preserve"> effective), liability will be equally born</w:t>
      </w:r>
      <w:r w:rsidR="00227302" w:rsidRPr="003F115B">
        <w:rPr>
          <w:lang w:val="en-GB"/>
        </w:rPr>
        <w:t>e</w:t>
      </w:r>
      <w:r w:rsidRPr="003F115B">
        <w:rPr>
          <w:lang w:val="en-GB"/>
        </w:rPr>
        <w:t xml:space="preserve"> by the vessel from which navigation is taking place and the dock which the vessel is being fastened to or moved away from.</w:t>
      </w:r>
    </w:p>
    <w:p w14:paraId="371D91EF" w14:textId="2D0AE3AB" w:rsidR="00F43F64" w:rsidRPr="003F115B" w:rsidRDefault="00F43F64" w:rsidP="002A0085">
      <w:pPr>
        <w:pStyle w:val="3"/>
        <w:numPr>
          <w:ilvl w:val="2"/>
          <w:numId w:val="24"/>
        </w:numPr>
        <w:rPr>
          <w:lang w:val="en-GB"/>
        </w:rPr>
      </w:pPr>
      <w:r w:rsidRPr="003F115B">
        <w:rPr>
          <w:lang w:val="en-GB"/>
        </w:rPr>
        <w:t xml:space="preserve">If the bow or stern of a vessel entering the dock is </w:t>
      </w:r>
      <w:r w:rsidR="00162F31" w:rsidRPr="003F115B">
        <w:rPr>
          <w:lang w:val="en-GB"/>
        </w:rPr>
        <w:t>secured</w:t>
      </w:r>
      <w:r w:rsidRPr="003F115B">
        <w:rPr>
          <w:lang w:val="en-GB"/>
        </w:rPr>
        <w:t xml:space="preserve"> to the moorings of the dock and </w:t>
      </w:r>
      <w:r w:rsidR="00162F31" w:rsidRPr="003F115B">
        <w:rPr>
          <w:lang w:val="en-GB"/>
        </w:rPr>
        <w:t>the vessel enters the dock gate</w:t>
      </w:r>
      <w:r w:rsidRPr="003F115B">
        <w:rPr>
          <w:lang w:val="en-GB"/>
        </w:rPr>
        <w:t xml:space="preserve">, the risk of accidental damage to the vessel will pass to the dock operator and control of the </w:t>
      </w:r>
      <w:r w:rsidR="00FC5FC1">
        <w:rPr>
          <w:lang w:val="en-GB"/>
        </w:rPr>
        <w:t>vessel</w:t>
      </w:r>
      <w:r w:rsidRPr="003F115B">
        <w:rPr>
          <w:lang w:val="en-GB"/>
        </w:rPr>
        <w:t xml:space="preserve"> will pass to the dock master</w:t>
      </w:r>
      <w:r w:rsidR="00162F31" w:rsidRPr="003F115B">
        <w:rPr>
          <w:lang w:val="en-GB"/>
        </w:rPr>
        <w:t>. The vessel and the tugs must follow the dock master’s orders.</w:t>
      </w:r>
    </w:p>
    <w:p w14:paraId="0D04174C" w14:textId="0F7F7212" w:rsidR="00162F31" w:rsidRPr="003F115B" w:rsidRDefault="00162F31" w:rsidP="001D72AE">
      <w:pPr>
        <w:pStyle w:val="3"/>
        <w:numPr>
          <w:ilvl w:val="2"/>
          <w:numId w:val="24"/>
        </w:numPr>
        <w:rPr>
          <w:lang w:val="en-GB"/>
        </w:rPr>
      </w:pPr>
      <w:r w:rsidRPr="003F115B">
        <w:rPr>
          <w:lang w:val="en-GB"/>
        </w:rPr>
        <w:t>When the vessel exits from the dock, the risk of damage to the vessel will be borne by the dock operator and the vessel will take orders from the dock master until the dock moorings are unsecured and the vessel has fully exited from the dock gate.</w:t>
      </w:r>
    </w:p>
    <w:p w14:paraId="613F5E8C" w14:textId="5BD6A92D" w:rsidR="005E3C52" w:rsidRPr="003F115B" w:rsidRDefault="00B05258" w:rsidP="002A0085">
      <w:pPr>
        <w:pStyle w:val="20"/>
        <w:numPr>
          <w:ilvl w:val="1"/>
          <w:numId w:val="24"/>
        </w:numPr>
        <w:rPr>
          <w:lang w:val="en-GB"/>
        </w:rPr>
      </w:pPr>
      <w:bookmarkStart w:id="31" w:name="_Toc148388509"/>
      <w:r w:rsidRPr="003F115B">
        <w:rPr>
          <w:lang w:val="en-GB"/>
        </w:rPr>
        <w:t>Dredging and diving works</w:t>
      </w:r>
      <w:bookmarkEnd w:id="31"/>
    </w:p>
    <w:p w14:paraId="5524F984" w14:textId="70BCB630" w:rsidR="00B05258" w:rsidRPr="003F115B" w:rsidRDefault="0021173D" w:rsidP="002A0085">
      <w:pPr>
        <w:pStyle w:val="3"/>
        <w:numPr>
          <w:ilvl w:val="2"/>
          <w:numId w:val="24"/>
        </w:numPr>
        <w:rPr>
          <w:lang w:val="en-GB"/>
        </w:rPr>
      </w:pPr>
      <w:r w:rsidRPr="003F115B">
        <w:rPr>
          <w:lang w:val="en-GB"/>
        </w:rPr>
        <w:t>Intended dredging works in any zone must get an approval from the Harbourmaster. When the dredging vessel arrives, the vessel’s master must submit to the Harbour master</w:t>
      </w:r>
      <w:r w:rsidR="006A3C8F" w:rsidRPr="003F115B">
        <w:rPr>
          <w:lang w:val="en-GB"/>
        </w:rPr>
        <w:t xml:space="preserve"> his</w:t>
      </w:r>
      <w:r w:rsidRPr="003F115B">
        <w:rPr>
          <w:lang w:val="en-GB"/>
        </w:rPr>
        <w:t xml:space="preserve"> </w:t>
      </w:r>
      <w:r w:rsidR="006A3C8F" w:rsidRPr="003F115B">
        <w:rPr>
          <w:lang w:val="en-GB"/>
        </w:rPr>
        <w:t>work instructions, instructions for ensuring navigational safety and the anchorage plan of the dredging vessel.</w:t>
      </w:r>
    </w:p>
    <w:p w14:paraId="0D5C0598" w14:textId="1B953779" w:rsidR="006A3C8F" w:rsidRPr="003F115B" w:rsidRDefault="00E90D8F" w:rsidP="002A0085">
      <w:pPr>
        <w:pStyle w:val="3"/>
        <w:numPr>
          <w:ilvl w:val="2"/>
          <w:numId w:val="24"/>
        </w:numPr>
        <w:rPr>
          <w:lang w:val="en-GB"/>
        </w:rPr>
      </w:pPr>
      <w:r w:rsidRPr="003F115B">
        <w:rPr>
          <w:lang w:val="en-GB"/>
        </w:rPr>
        <w:t>Dredging vessels and vessels servicing them must ensure contin</w:t>
      </w:r>
      <w:r w:rsidR="00171AEA">
        <w:rPr>
          <w:lang w:val="en-GB"/>
        </w:rPr>
        <w:t>u</w:t>
      </w:r>
      <w:r w:rsidRPr="003F115B">
        <w:rPr>
          <w:lang w:val="en-GB"/>
        </w:rPr>
        <w:t xml:space="preserve">ous radio communication with the Port’s dispatcher on </w:t>
      </w:r>
      <w:r w:rsidR="008A0194" w:rsidRPr="003F115B">
        <w:rPr>
          <w:lang w:val="en-GB"/>
        </w:rPr>
        <w:t>VHF</w:t>
      </w:r>
      <w:r w:rsidRPr="003F115B">
        <w:rPr>
          <w:lang w:val="en-GB"/>
        </w:rPr>
        <w:t xml:space="preserve"> Channel 11.</w:t>
      </w:r>
    </w:p>
    <w:p w14:paraId="2B278B71" w14:textId="792DAC08" w:rsidR="0013297F" w:rsidRPr="003F115B" w:rsidRDefault="0013297F" w:rsidP="002A0085">
      <w:pPr>
        <w:pStyle w:val="3"/>
        <w:numPr>
          <w:ilvl w:val="2"/>
          <w:numId w:val="24"/>
        </w:numPr>
        <w:rPr>
          <w:lang w:val="en-GB"/>
        </w:rPr>
      </w:pPr>
      <w:r w:rsidRPr="003F115B">
        <w:rPr>
          <w:lang w:val="en-GB"/>
        </w:rPr>
        <w:t>For carrying out underwater works, the foreman must get an approval from the Port’s dispatcher, unless otherwise directed by the Harbourmaster.</w:t>
      </w:r>
    </w:p>
    <w:p w14:paraId="5FD621F7" w14:textId="467DE185" w:rsidR="001D72AE" w:rsidRPr="003F115B" w:rsidRDefault="000D3388" w:rsidP="000D3388">
      <w:pPr>
        <w:pStyle w:val="3"/>
        <w:numPr>
          <w:ilvl w:val="2"/>
          <w:numId w:val="24"/>
        </w:numPr>
        <w:rPr>
          <w:lang w:val="en-GB"/>
        </w:rPr>
      </w:pPr>
      <w:r w:rsidRPr="003F115B">
        <w:rPr>
          <w:lang w:val="en-GB"/>
        </w:rPr>
        <w:t>A vessel or a car from which the divers dive must be in contin</w:t>
      </w:r>
      <w:r w:rsidR="00171AEA">
        <w:rPr>
          <w:lang w:val="en-GB"/>
        </w:rPr>
        <w:t>u</w:t>
      </w:r>
      <w:r w:rsidRPr="003F115B">
        <w:rPr>
          <w:lang w:val="en-GB"/>
        </w:rPr>
        <w:t>ous radio communication with the dispatcher on VHF Channel 11. In the absence of a VHF communication device, a mobile telephone may be used, in which case the dispatcher must be notified of the telephone number.</w:t>
      </w:r>
    </w:p>
    <w:p w14:paraId="1D7EA398" w14:textId="41940C86" w:rsidR="005E3C52" w:rsidRPr="003F115B" w:rsidRDefault="00927787" w:rsidP="002A0085">
      <w:pPr>
        <w:pStyle w:val="20"/>
        <w:numPr>
          <w:ilvl w:val="1"/>
          <w:numId w:val="24"/>
        </w:numPr>
        <w:rPr>
          <w:lang w:val="en-GB"/>
        </w:rPr>
      </w:pPr>
      <w:bookmarkStart w:id="32" w:name="_Toc148388510"/>
      <w:r w:rsidRPr="003F115B">
        <w:rPr>
          <w:lang w:val="en-GB"/>
        </w:rPr>
        <w:t>Requirements for moored vessels</w:t>
      </w:r>
      <w:bookmarkEnd w:id="32"/>
      <w:r w:rsidR="00EB0203" w:rsidRPr="003F115B">
        <w:rPr>
          <w:lang w:val="en-GB"/>
        </w:rPr>
        <w:t xml:space="preserve"> </w:t>
      </w:r>
    </w:p>
    <w:p w14:paraId="03FF7B99" w14:textId="4AF6A9EE" w:rsidR="00E01AE2" w:rsidRPr="003F115B" w:rsidRDefault="00A2282B" w:rsidP="002A0085">
      <w:pPr>
        <w:pStyle w:val="3"/>
        <w:numPr>
          <w:ilvl w:val="2"/>
          <w:numId w:val="24"/>
        </w:numPr>
        <w:rPr>
          <w:lang w:val="en-GB"/>
        </w:rPr>
      </w:pPr>
      <w:r w:rsidRPr="003F115B">
        <w:rPr>
          <w:lang w:val="en-GB"/>
        </w:rPr>
        <w:t xml:space="preserve">Orders of the Harbourmaster or dispatcher concerning the stay </w:t>
      </w:r>
      <w:r w:rsidR="00F0571A" w:rsidRPr="003F115B">
        <w:rPr>
          <w:lang w:val="en-GB"/>
        </w:rPr>
        <w:t>or relocation of vessels in the Port are mandatory for all vessels.</w:t>
      </w:r>
    </w:p>
    <w:p w14:paraId="3C3EA677" w14:textId="129349B4" w:rsidR="00F0571A" w:rsidRPr="001736D6" w:rsidRDefault="00D42049" w:rsidP="002A0085">
      <w:pPr>
        <w:pStyle w:val="3"/>
        <w:numPr>
          <w:ilvl w:val="2"/>
          <w:numId w:val="24"/>
        </w:numPr>
        <w:rPr>
          <w:lang w:val="en-GB"/>
        </w:rPr>
      </w:pPr>
      <w:r w:rsidRPr="001736D6">
        <w:rPr>
          <w:lang w:val="en-GB"/>
        </w:rPr>
        <w:t>The master of a vessel must make arrangements for watchkeeping so as to ensure the safety and security of the vessel at all times.</w:t>
      </w:r>
    </w:p>
    <w:p w14:paraId="58645120" w14:textId="550C5D29" w:rsidR="00FB06C1" w:rsidRPr="001736D6" w:rsidRDefault="00FB06C1" w:rsidP="002A0085">
      <w:pPr>
        <w:pStyle w:val="3"/>
        <w:numPr>
          <w:ilvl w:val="2"/>
          <w:numId w:val="24"/>
        </w:numPr>
        <w:rPr>
          <w:lang w:val="en-GB"/>
        </w:rPr>
      </w:pPr>
      <w:r w:rsidRPr="001736D6">
        <w:rPr>
          <w:lang w:val="en-GB"/>
        </w:rPr>
        <w:t>Either the master or the chief mate must be on board of the vessel at all times with a sufficient number of crew members to be ready to relocate the</w:t>
      </w:r>
      <w:r w:rsidR="00E94D07" w:rsidRPr="001736D6">
        <w:rPr>
          <w:lang w:val="en-GB"/>
        </w:rPr>
        <w:t xml:space="preserve"> vessel</w:t>
      </w:r>
      <w:r w:rsidRPr="001736D6">
        <w:rPr>
          <w:lang w:val="en-GB"/>
        </w:rPr>
        <w:t xml:space="preserve"> or </w:t>
      </w:r>
      <w:r w:rsidR="00E94D07" w:rsidRPr="001736D6">
        <w:rPr>
          <w:lang w:val="en-GB"/>
        </w:rPr>
        <w:t>leave</w:t>
      </w:r>
      <w:r w:rsidRPr="001736D6">
        <w:rPr>
          <w:lang w:val="en-GB"/>
        </w:rPr>
        <w:t xml:space="preserve"> the Port should the situation so require.</w:t>
      </w:r>
      <w:r w:rsidR="000A77E8">
        <w:rPr>
          <w:lang w:val="en-GB"/>
        </w:rPr>
        <w:t xml:space="preserve"> </w:t>
      </w:r>
      <w:r w:rsidR="00FC450A" w:rsidRPr="00FC450A">
        <w:rPr>
          <w:lang w:val="en-GB"/>
        </w:rPr>
        <w:t>During docking operations, the master must remain on board at all times.</w:t>
      </w:r>
    </w:p>
    <w:p w14:paraId="2B8062E7" w14:textId="71450A8C" w:rsidR="00E94D07" w:rsidRPr="001736D6" w:rsidRDefault="00E94D07" w:rsidP="002A0085">
      <w:pPr>
        <w:pStyle w:val="3"/>
        <w:numPr>
          <w:ilvl w:val="2"/>
          <w:numId w:val="24"/>
        </w:numPr>
        <w:rPr>
          <w:lang w:val="en-GB"/>
        </w:rPr>
      </w:pPr>
      <w:r w:rsidRPr="001736D6">
        <w:rPr>
          <w:lang w:val="en-GB"/>
        </w:rPr>
        <w:t xml:space="preserve">Responsibility for the safe stay of the vessel in the Port will be borne by the vessel’s master. The vessel must be secured so as to ensure the safety of the </w:t>
      </w:r>
      <w:r w:rsidR="00FC5FC1" w:rsidRPr="001736D6">
        <w:rPr>
          <w:lang w:val="en-GB"/>
        </w:rPr>
        <w:t>vessel</w:t>
      </w:r>
      <w:r w:rsidRPr="001736D6">
        <w:rPr>
          <w:lang w:val="en-GB"/>
        </w:rPr>
        <w:t xml:space="preserve"> itself and of the Port structures.</w:t>
      </w:r>
    </w:p>
    <w:p w14:paraId="71C1B908" w14:textId="7AED4C39" w:rsidR="00E94D07" w:rsidRPr="001736D6" w:rsidRDefault="0025039B" w:rsidP="002A0085">
      <w:pPr>
        <w:pStyle w:val="3"/>
        <w:numPr>
          <w:ilvl w:val="2"/>
          <w:numId w:val="24"/>
        </w:numPr>
        <w:rPr>
          <w:lang w:val="en-GB"/>
        </w:rPr>
      </w:pPr>
      <w:r w:rsidRPr="001736D6">
        <w:rPr>
          <w:lang w:val="en-GB"/>
        </w:rPr>
        <w:t>V</w:t>
      </w:r>
      <w:r w:rsidR="00913126" w:rsidRPr="001736D6">
        <w:rPr>
          <w:lang w:val="en-GB"/>
        </w:rPr>
        <w:t xml:space="preserve">essels </w:t>
      </w:r>
      <w:r w:rsidRPr="001736D6">
        <w:rPr>
          <w:lang w:val="en-GB"/>
        </w:rPr>
        <w:t>sailing under</w:t>
      </w:r>
      <w:r w:rsidR="00913126" w:rsidRPr="001736D6">
        <w:rPr>
          <w:lang w:val="en-GB"/>
        </w:rPr>
        <w:t xml:space="preserve"> the flag of a foreign country must </w:t>
      </w:r>
      <w:r w:rsidR="005F554C" w:rsidRPr="001736D6">
        <w:rPr>
          <w:lang w:val="en-GB"/>
        </w:rPr>
        <w:t>hoist the flag of the Republic of Estonia in accordance with the applicable legislation</w:t>
      </w:r>
      <w:r w:rsidRPr="001736D6">
        <w:rPr>
          <w:lang w:val="en-GB"/>
        </w:rPr>
        <w:t xml:space="preserve"> while staying in the Port</w:t>
      </w:r>
      <w:r w:rsidR="0055565B" w:rsidRPr="0055565B">
        <w:rPr>
          <w:lang w:val="en-US"/>
        </w:rPr>
        <w:t>.</w:t>
      </w:r>
    </w:p>
    <w:p w14:paraId="739976D9" w14:textId="3C145C34" w:rsidR="0025039B" w:rsidRPr="001736D6" w:rsidRDefault="0025039B" w:rsidP="002A0085">
      <w:pPr>
        <w:pStyle w:val="3"/>
        <w:numPr>
          <w:ilvl w:val="2"/>
          <w:numId w:val="24"/>
        </w:numPr>
        <w:rPr>
          <w:lang w:val="en-GB"/>
        </w:rPr>
      </w:pPr>
      <w:r w:rsidRPr="001736D6">
        <w:rPr>
          <w:lang w:val="en-GB"/>
        </w:rPr>
        <w:lastRenderedPageBreak/>
        <w:t xml:space="preserve">The ISPS Code will be applicable in the territory of the Port. </w:t>
      </w:r>
      <w:r w:rsidR="00A7395E" w:rsidRPr="001736D6">
        <w:rPr>
          <w:lang w:val="en-GB"/>
        </w:rPr>
        <w:t xml:space="preserve">There must be a crew list in the check point of the Port. Crew members of a vessel must present an identity document when </w:t>
      </w:r>
      <w:r w:rsidR="000D0736" w:rsidRPr="001736D6">
        <w:rPr>
          <w:lang w:val="en-GB"/>
        </w:rPr>
        <w:t>passing</w:t>
      </w:r>
      <w:r w:rsidR="00A7395E" w:rsidRPr="001736D6">
        <w:rPr>
          <w:lang w:val="en-GB"/>
        </w:rPr>
        <w:t xml:space="preserve"> through the checkpoint.</w:t>
      </w:r>
    </w:p>
    <w:p w14:paraId="7923FAAD" w14:textId="5F6BF00E" w:rsidR="00A7395E" w:rsidRPr="001736D6" w:rsidRDefault="00A7395E" w:rsidP="002A0085">
      <w:pPr>
        <w:pStyle w:val="3"/>
        <w:numPr>
          <w:ilvl w:val="2"/>
          <w:numId w:val="24"/>
        </w:numPr>
        <w:rPr>
          <w:lang w:val="en-GB"/>
        </w:rPr>
      </w:pPr>
      <w:r w:rsidRPr="001736D6">
        <w:rPr>
          <w:lang w:val="en-GB"/>
        </w:rPr>
        <w:t xml:space="preserve">Vessels </w:t>
      </w:r>
      <w:r w:rsidR="00D100C5" w:rsidRPr="001736D6">
        <w:rPr>
          <w:lang w:val="en-GB"/>
        </w:rPr>
        <w:t xml:space="preserve">alongside </w:t>
      </w:r>
      <w:r w:rsidRPr="001736D6">
        <w:rPr>
          <w:lang w:val="en-GB"/>
        </w:rPr>
        <w:t>must haul the anchor up to the hawsepipe.</w:t>
      </w:r>
    </w:p>
    <w:p w14:paraId="1E0E3194" w14:textId="56F3761B" w:rsidR="006A2387" w:rsidRPr="001736D6" w:rsidRDefault="006A2387" w:rsidP="002A0085">
      <w:pPr>
        <w:pStyle w:val="3"/>
        <w:numPr>
          <w:ilvl w:val="2"/>
          <w:numId w:val="24"/>
        </w:numPr>
        <w:rPr>
          <w:lang w:val="en-GB"/>
        </w:rPr>
      </w:pPr>
      <w:r w:rsidRPr="001736D6">
        <w:rPr>
          <w:lang w:val="en-GB"/>
        </w:rPr>
        <w:t xml:space="preserve">If there are repairs carried out on board the vessel, requiring removal/return of anchors and chains, the person carrying out the repairs must take all measures to avoid any damage to the wall or edge beam of the </w:t>
      </w:r>
      <w:r w:rsidR="00D100C5" w:rsidRPr="001736D6">
        <w:rPr>
          <w:lang w:val="en-GB"/>
        </w:rPr>
        <w:t>berth</w:t>
      </w:r>
      <w:r w:rsidRPr="001736D6">
        <w:rPr>
          <w:lang w:val="en-GB"/>
        </w:rPr>
        <w:t xml:space="preserve"> structure or the fenders.</w:t>
      </w:r>
    </w:p>
    <w:p w14:paraId="4B1E0522" w14:textId="4AEE164D" w:rsidR="006A2387" w:rsidRPr="001736D6" w:rsidRDefault="00276420" w:rsidP="002A0085">
      <w:pPr>
        <w:pStyle w:val="3"/>
        <w:numPr>
          <w:ilvl w:val="2"/>
          <w:numId w:val="24"/>
        </w:numPr>
        <w:rPr>
          <w:lang w:val="en-GB"/>
        </w:rPr>
      </w:pPr>
      <w:r w:rsidRPr="001736D6">
        <w:rPr>
          <w:lang w:val="en-GB"/>
        </w:rPr>
        <w:t>Vessels at berth are prohibited from running the propellers, except at the lowest possible speeds in preparation for the vessel’s departure or transfer to another berth or dock.</w:t>
      </w:r>
      <w:r w:rsidR="00875A59" w:rsidRPr="001736D6">
        <w:rPr>
          <w:lang w:val="en-GB"/>
        </w:rPr>
        <w:t xml:space="preserve"> </w:t>
      </w:r>
    </w:p>
    <w:p w14:paraId="1B8DCC2B" w14:textId="43DB40C9" w:rsidR="00EC5F73" w:rsidRPr="001736D6" w:rsidRDefault="00AD12F5" w:rsidP="002A0085">
      <w:pPr>
        <w:pStyle w:val="3"/>
        <w:numPr>
          <w:ilvl w:val="2"/>
          <w:numId w:val="24"/>
        </w:numPr>
        <w:rPr>
          <w:lang w:val="en-GB"/>
        </w:rPr>
      </w:pPr>
      <w:r w:rsidRPr="001736D6">
        <w:rPr>
          <w:lang w:val="en-GB"/>
        </w:rPr>
        <w:t>Tests on the main engine of a vessel are permitted alongside Berth 0 or Berth 7, using the lowest possible power and duration, always with the stern positioned towards the sea</w:t>
      </w:r>
      <w:r w:rsidR="00875A59" w:rsidRPr="001736D6">
        <w:rPr>
          <w:lang w:val="en-GB"/>
        </w:rPr>
        <w:t xml:space="preserve">. </w:t>
      </w:r>
      <w:r w:rsidR="00461134" w:rsidRPr="001736D6">
        <w:rPr>
          <w:lang w:val="en-GB"/>
        </w:rPr>
        <w:t>The Harbourmaster’s or dispatcher’s permission is required to carry out the tests.</w:t>
      </w:r>
    </w:p>
    <w:p w14:paraId="111BA162" w14:textId="0882BDAC" w:rsidR="00AD12F5" w:rsidRPr="003F115B" w:rsidRDefault="00F423EC" w:rsidP="002A0085">
      <w:pPr>
        <w:pStyle w:val="3"/>
        <w:numPr>
          <w:ilvl w:val="2"/>
          <w:numId w:val="24"/>
        </w:numPr>
        <w:rPr>
          <w:lang w:val="en-GB"/>
        </w:rPr>
      </w:pPr>
      <w:r w:rsidRPr="003F115B">
        <w:rPr>
          <w:lang w:val="en-GB"/>
        </w:rPr>
        <w:t>Vessels may stay alongside any berth only with the permission of the Harbourmaster.</w:t>
      </w:r>
    </w:p>
    <w:p w14:paraId="635CDF8A" w14:textId="1DA2E4AD" w:rsidR="00F423EC" w:rsidRPr="003F115B" w:rsidRDefault="00473DB4" w:rsidP="002A0085">
      <w:pPr>
        <w:pStyle w:val="3"/>
        <w:numPr>
          <w:ilvl w:val="2"/>
          <w:numId w:val="24"/>
        </w:numPr>
        <w:rPr>
          <w:lang w:val="en-GB"/>
        </w:rPr>
      </w:pPr>
      <w:r w:rsidRPr="003F115B">
        <w:rPr>
          <w:lang w:val="en-GB"/>
        </w:rPr>
        <w:t>Any moored vessel must have its own safe boarding ladder for landing, equipped with a safety net under it. The ladder must be illuminated during hours of darkness.</w:t>
      </w:r>
    </w:p>
    <w:p w14:paraId="4349128F" w14:textId="43A6F14F" w:rsidR="00A55E39" w:rsidRPr="003F115B" w:rsidRDefault="001D267D" w:rsidP="002A0085">
      <w:pPr>
        <w:pStyle w:val="3"/>
        <w:numPr>
          <w:ilvl w:val="2"/>
          <w:numId w:val="24"/>
        </w:numPr>
        <w:rPr>
          <w:lang w:val="en-GB"/>
        </w:rPr>
      </w:pPr>
      <w:r w:rsidRPr="003F115B">
        <w:rPr>
          <w:lang w:val="en-GB"/>
        </w:rPr>
        <w:t>The moorings of a vessel must be secured only to the bollards intended for that purpose. The moorings must be equipped with anti-rat devices.</w:t>
      </w:r>
    </w:p>
    <w:p w14:paraId="4756EA0B" w14:textId="0B4EC130" w:rsidR="001D267D" w:rsidRPr="003F115B" w:rsidRDefault="00802B15" w:rsidP="002A0085">
      <w:pPr>
        <w:pStyle w:val="3"/>
        <w:numPr>
          <w:ilvl w:val="2"/>
          <w:numId w:val="24"/>
        </w:numPr>
        <w:rPr>
          <w:lang w:val="en-GB"/>
        </w:rPr>
      </w:pPr>
      <w:r w:rsidRPr="003F115B">
        <w:rPr>
          <w:lang w:val="en-GB"/>
        </w:rPr>
        <w:t xml:space="preserve">Exhaust outlets and scuppers in the vessel’s </w:t>
      </w:r>
      <w:r w:rsidR="00D100C5">
        <w:rPr>
          <w:lang w:val="en-GB"/>
        </w:rPr>
        <w:t>berth</w:t>
      </w:r>
      <w:r w:rsidRPr="003F115B">
        <w:rPr>
          <w:lang w:val="en-GB"/>
        </w:rPr>
        <w:t xml:space="preserve">-facing side must be closed in order to prevent any ingress of water or steam onto the </w:t>
      </w:r>
      <w:r w:rsidR="00D100C5">
        <w:rPr>
          <w:lang w:val="en-GB"/>
        </w:rPr>
        <w:t>berth</w:t>
      </w:r>
      <w:r w:rsidRPr="003F115B">
        <w:rPr>
          <w:lang w:val="en-GB"/>
        </w:rPr>
        <w:t>.</w:t>
      </w:r>
    </w:p>
    <w:p w14:paraId="75D31234" w14:textId="0D045ECA" w:rsidR="00802B15" w:rsidRPr="003F115B" w:rsidRDefault="00802B15" w:rsidP="002A0085">
      <w:pPr>
        <w:pStyle w:val="3"/>
        <w:numPr>
          <w:ilvl w:val="2"/>
          <w:numId w:val="24"/>
        </w:numPr>
        <w:rPr>
          <w:lang w:val="en-GB"/>
        </w:rPr>
      </w:pPr>
      <w:r w:rsidRPr="003F115B">
        <w:rPr>
          <w:lang w:val="en-GB"/>
        </w:rPr>
        <w:t>While a vessel is staying in the Port, it is prohibited to:</w:t>
      </w:r>
    </w:p>
    <w:p w14:paraId="71BAC992" w14:textId="04D73AAB" w:rsidR="00802B15" w:rsidRPr="003F115B" w:rsidRDefault="00802B15" w:rsidP="002A0085">
      <w:pPr>
        <w:pStyle w:val="4"/>
        <w:numPr>
          <w:ilvl w:val="0"/>
          <w:numId w:val="37"/>
        </w:numPr>
        <w:rPr>
          <w:lang w:val="en-GB"/>
        </w:rPr>
      </w:pPr>
      <w:r w:rsidRPr="003F115B">
        <w:rPr>
          <w:lang w:val="en-GB"/>
        </w:rPr>
        <w:t>launch boats or rafts without the permission of the dispatcher or the Harbourmaster;</w:t>
      </w:r>
    </w:p>
    <w:p w14:paraId="1F02C958" w14:textId="21CBAEF4" w:rsidR="00802B15" w:rsidRPr="003F115B" w:rsidRDefault="00802B15" w:rsidP="002A0085">
      <w:pPr>
        <w:pStyle w:val="4"/>
        <w:numPr>
          <w:ilvl w:val="0"/>
          <w:numId w:val="37"/>
        </w:numPr>
        <w:rPr>
          <w:lang w:val="en-GB"/>
        </w:rPr>
      </w:pPr>
      <w:r w:rsidRPr="003F115B">
        <w:rPr>
          <w:lang w:val="en-GB"/>
        </w:rPr>
        <w:t>take water or electricity from the Port’s systems without permission;</w:t>
      </w:r>
    </w:p>
    <w:p w14:paraId="06D53E0C" w14:textId="08A51316" w:rsidR="00802B15" w:rsidRPr="003F115B" w:rsidRDefault="002F40E2" w:rsidP="002A0085">
      <w:pPr>
        <w:pStyle w:val="4"/>
        <w:numPr>
          <w:ilvl w:val="0"/>
          <w:numId w:val="37"/>
        </w:numPr>
        <w:rPr>
          <w:lang w:val="en-GB"/>
        </w:rPr>
      </w:pPr>
      <w:r w:rsidRPr="003F115B">
        <w:rPr>
          <w:lang w:val="en-GB"/>
        </w:rPr>
        <w:t>have</w:t>
      </w:r>
      <w:r w:rsidR="00802B15" w:rsidRPr="003F115B">
        <w:rPr>
          <w:lang w:val="en-GB"/>
        </w:rPr>
        <w:t xml:space="preserve"> unregistered or unvaccinated animals on board;</w:t>
      </w:r>
    </w:p>
    <w:p w14:paraId="1ACE9A95" w14:textId="030D182E" w:rsidR="00802B15" w:rsidRPr="003F115B" w:rsidRDefault="00802B15" w:rsidP="002A0085">
      <w:pPr>
        <w:pStyle w:val="4"/>
        <w:numPr>
          <w:ilvl w:val="0"/>
          <w:numId w:val="37"/>
        </w:numPr>
        <w:rPr>
          <w:lang w:val="en-GB"/>
        </w:rPr>
      </w:pPr>
      <w:r w:rsidRPr="003F115B">
        <w:rPr>
          <w:lang w:val="en-GB"/>
        </w:rPr>
        <w:t>swim in the Port waters or descend to the ice;</w:t>
      </w:r>
    </w:p>
    <w:p w14:paraId="5129B9F7" w14:textId="5149A60D" w:rsidR="00802B15" w:rsidRPr="003F115B" w:rsidRDefault="00105875" w:rsidP="00105875">
      <w:pPr>
        <w:pStyle w:val="4"/>
        <w:numPr>
          <w:ilvl w:val="0"/>
          <w:numId w:val="37"/>
        </w:numPr>
        <w:rPr>
          <w:lang w:val="en-GB"/>
        </w:rPr>
      </w:pPr>
      <w:r w:rsidRPr="003F115B">
        <w:rPr>
          <w:lang w:val="en-GB"/>
        </w:rPr>
        <w:t xml:space="preserve">discharge or pump any </w:t>
      </w:r>
      <w:r w:rsidR="00D100C5">
        <w:rPr>
          <w:lang w:val="en-GB"/>
        </w:rPr>
        <w:t>sewage</w:t>
      </w:r>
      <w:r w:rsidRPr="003F115B">
        <w:rPr>
          <w:lang w:val="en-GB"/>
        </w:rPr>
        <w:t xml:space="preserve"> water or water containing petrochemical products off the vessel into the water;</w:t>
      </w:r>
    </w:p>
    <w:p w14:paraId="15F4D82A" w14:textId="081DCC80" w:rsidR="00105875" w:rsidRPr="003F115B" w:rsidRDefault="002F40E2" w:rsidP="002A0085">
      <w:pPr>
        <w:pStyle w:val="4"/>
        <w:numPr>
          <w:ilvl w:val="0"/>
          <w:numId w:val="37"/>
        </w:numPr>
        <w:rPr>
          <w:lang w:val="en-GB"/>
        </w:rPr>
      </w:pPr>
      <w:r w:rsidRPr="003F115B">
        <w:rPr>
          <w:lang w:val="en-GB"/>
        </w:rPr>
        <w:t xml:space="preserve">discharge any garbage, household or industrial waste on the </w:t>
      </w:r>
      <w:r w:rsidR="00D100C5">
        <w:rPr>
          <w:lang w:val="en-GB"/>
        </w:rPr>
        <w:t>berth</w:t>
      </w:r>
      <w:r w:rsidRPr="003F115B">
        <w:rPr>
          <w:lang w:val="en-GB"/>
        </w:rPr>
        <w:t xml:space="preserve"> or in the Port waters;</w:t>
      </w:r>
    </w:p>
    <w:p w14:paraId="4E71CF19" w14:textId="73B6DCC2" w:rsidR="002F40E2" w:rsidRPr="003F115B" w:rsidRDefault="002F40E2" w:rsidP="002A0085">
      <w:pPr>
        <w:pStyle w:val="4"/>
        <w:numPr>
          <w:ilvl w:val="0"/>
          <w:numId w:val="37"/>
        </w:numPr>
        <w:rPr>
          <w:lang w:val="en-GB"/>
        </w:rPr>
      </w:pPr>
      <w:r w:rsidRPr="003F115B">
        <w:rPr>
          <w:lang w:val="en-GB"/>
        </w:rPr>
        <w:t>test the alarm systems of the vessel (signals, bells, etc.) without permission from the dispatcher or the Harbourmaster.</w:t>
      </w:r>
    </w:p>
    <w:p w14:paraId="1540D44D" w14:textId="622E0CD5" w:rsidR="002F40E2" w:rsidRPr="003F115B" w:rsidRDefault="002F40E2" w:rsidP="001D72AE">
      <w:pPr>
        <w:pStyle w:val="3"/>
        <w:numPr>
          <w:ilvl w:val="2"/>
          <w:numId w:val="24"/>
        </w:numPr>
        <w:rPr>
          <w:lang w:val="en-GB"/>
        </w:rPr>
      </w:pPr>
      <w:r w:rsidRPr="003F115B">
        <w:rPr>
          <w:lang w:val="en-GB"/>
        </w:rPr>
        <w:t>A vessel must warn the Port’s dispatcher of an intention to carry out an emergency drill.</w:t>
      </w:r>
    </w:p>
    <w:p w14:paraId="5D7976A7" w14:textId="38E1999F" w:rsidR="005E3C52" w:rsidRPr="003F115B" w:rsidRDefault="002F40E2" w:rsidP="001E5AF4">
      <w:pPr>
        <w:pStyle w:val="20"/>
        <w:numPr>
          <w:ilvl w:val="1"/>
          <w:numId w:val="24"/>
        </w:numPr>
        <w:rPr>
          <w:lang w:val="en-GB"/>
        </w:rPr>
      </w:pPr>
      <w:bookmarkStart w:id="33" w:name="_Toc148388511"/>
      <w:r w:rsidRPr="003F115B">
        <w:rPr>
          <w:lang w:val="en-GB"/>
        </w:rPr>
        <w:t>Works on board</w:t>
      </w:r>
      <w:bookmarkEnd w:id="33"/>
    </w:p>
    <w:p w14:paraId="59EC735C" w14:textId="2B6073DA" w:rsidR="009824F7" w:rsidRPr="003F115B" w:rsidRDefault="009824F7" w:rsidP="001927C9">
      <w:pPr>
        <w:pStyle w:val="3"/>
        <w:numPr>
          <w:ilvl w:val="2"/>
          <w:numId w:val="24"/>
        </w:numPr>
        <w:rPr>
          <w:lang w:val="en-GB"/>
        </w:rPr>
      </w:pPr>
      <w:r w:rsidRPr="003F115B">
        <w:rPr>
          <w:lang w:val="en-GB"/>
        </w:rPr>
        <w:t>Responsibility for the safety of any work</w:t>
      </w:r>
      <w:r w:rsidR="008D514C" w:rsidRPr="003F115B">
        <w:rPr>
          <w:lang w:val="en-GB"/>
        </w:rPr>
        <w:t>s</w:t>
      </w:r>
      <w:r w:rsidRPr="003F115B">
        <w:rPr>
          <w:lang w:val="en-GB"/>
        </w:rPr>
        <w:t xml:space="preserve"> carried out on board a vessel will be borne by the master.</w:t>
      </w:r>
      <w:r w:rsidR="000E5298" w:rsidRPr="003F115B">
        <w:rPr>
          <w:lang w:val="en-GB"/>
        </w:rPr>
        <w:t xml:space="preserve"> If the vessel is under repair, the repair operator (main contractor) and the vessel’s master must jointly and severally take all measures to ensure the safety of the works, including fire safety measures, and sign a checklist with the Port’s </w:t>
      </w:r>
      <w:r w:rsidR="006A7A94" w:rsidRPr="003F115B">
        <w:rPr>
          <w:lang w:val="en-GB"/>
        </w:rPr>
        <w:t>fire safety inspector</w:t>
      </w:r>
      <w:r w:rsidR="000E5298" w:rsidRPr="003F115B">
        <w:rPr>
          <w:lang w:val="en-GB"/>
        </w:rPr>
        <w:t>.</w:t>
      </w:r>
    </w:p>
    <w:p w14:paraId="23093F1D" w14:textId="49CF16C8" w:rsidR="000E5298" w:rsidRPr="003F115B" w:rsidRDefault="00FB0C42" w:rsidP="001927C9">
      <w:pPr>
        <w:pStyle w:val="3"/>
        <w:numPr>
          <w:ilvl w:val="2"/>
          <w:numId w:val="24"/>
        </w:numPr>
        <w:rPr>
          <w:lang w:val="en-GB"/>
        </w:rPr>
      </w:pPr>
      <w:r w:rsidRPr="003F115B">
        <w:rPr>
          <w:lang w:val="en-GB"/>
        </w:rPr>
        <w:t>Repair</w:t>
      </w:r>
      <w:r w:rsidR="0066524C" w:rsidRPr="003F115B">
        <w:rPr>
          <w:lang w:val="en-GB"/>
        </w:rPr>
        <w:t xml:space="preserve"> and fire-risk</w:t>
      </w:r>
      <w:r w:rsidRPr="003F115B">
        <w:rPr>
          <w:lang w:val="en-GB"/>
        </w:rPr>
        <w:t xml:space="preserve"> works on any other vessels than those under repair may be carried out only with permission from the dispatcher. The vessel must take all measures to ensure the safety of the works and, in the case of</w:t>
      </w:r>
      <w:r w:rsidR="0066524C" w:rsidRPr="003F115B">
        <w:rPr>
          <w:lang w:val="en-GB"/>
        </w:rPr>
        <w:t xml:space="preserve"> fire-risk works</w:t>
      </w:r>
      <w:r w:rsidRPr="003F115B">
        <w:rPr>
          <w:lang w:val="en-GB"/>
        </w:rPr>
        <w:t xml:space="preserve">, sign a checklist with the Port’s </w:t>
      </w:r>
      <w:r w:rsidR="006A7A94" w:rsidRPr="003F115B">
        <w:rPr>
          <w:lang w:val="en-GB"/>
        </w:rPr>
        <w:t>fire safety inspector</w:t>
      </w:r>
      <w:r w:rsidRPr="003F115B">
        <w:rPr>
          <w:lang w:val="en-GB"/>
        </w:rPr>
        <w:t>.</w:t>
      </w:r>
    </w:p>
    <w:p w14:paraId="4F53498E" w14:textId="3A535C71" w:rsidR="00FB0C42" w:rsidRPr="003F115B" w:rsidRDefault="00337FDE" w:rsidP="001927C9">
      <w:pPr>
        <w:pStyle w:val="3"/>
        <w:numPr>
          <w:ilvl w:val="2"/>
          <w:numId w:val="24"/>
        </w:numPr>
        <w:rPr>
          <w:lang w:val="en-GB"/>
        </w:rPr>
      </w:pPr>
      <w:r w:rsidRPr="003F115B">
        <w:rPr>
          <w:lang w:val="en-GB"/>
        </w:rPr>
        <w:t xml:space="preserve">The fenders of the Port may not be </w:t>
      </w:r>
      <w:r w:rsidR="007B3200" w:rsidRPr="003F115B">
        <w:rPr>
          <w:lang w:val="en-GB"/>
        </w:rPr>
        <w:t>used for standing on or for carrying out works. It is prohibited to fasten moorings or any other lines to the staples of the fenders.</w:t>
      </w:r>
    </w:p>
    <w:p w14:paraId="1753A03E" w14:textId="015E021F" w:rsidR="0004793D" w:rsidRPr="003F115B" w:rsidRDefault="007C1386" w:rsidP="001927C9">
      <w:pPr>
        <w:pStyle w:val="3"/>
        <w:numPr>
          <w:ilvl w:val="2"/>
          <w:numId w:val="24"/>
        </w:numPr>
        <w:rPr>
          <w:lang w:val="en-GB"/>
        </w:rPr>
      </w:pPr>
      <w:r w:rsidRPr="007C1386">
        <w:rPr>
          <w:lang w:val="en-GB"/>
        </w:rPr>
        <w:t>Environmentally safe ballast water that meets the requirements of Regulation D-2</w:t>
      </w:r>
      <w:r>
        <w:rPr>
          <w:lang w:val="en-GB"/>
        </w:rPr>
        <w:t xml:space="preserve"> </w:t>
      </w:r>
      <w:r w:rsidRPr="007C1386">
        <w:rPr>
          <w:lang w:val="en-GB"/>
        </w:rPr>
        <w:t>(1) of the Annex to the 2004 International Convention on the Control and Management of Ships' Ballast Water and Sediments</w:t>
      </w:r>
      <w:r w:rsidR="000D4E9C">
        <w:rPr>
          <w:lang w:val="en-GB"/>
        </w:rPr>
        <w:t>,</w:t>
      </w:r>
      <w:r w:rsidRPr="007C1386">
        <w:rPr>
          <w:lang w:val="en-GB"/>
        </w:rPr>
        <w:t xml:space="preserve"> may be discharged into the environment.</w:t>
      </w:r>
      <w:r>
        <w:rPr>
          <w:lang w:val="en-GB"/>
        </w:rPr>
        <w:t xml:space="preserve"> </w:t>
      </w:r>
      <w:r w:rsidR="00C47A4E" w:rsidRPr="003F115B">
        <w:rPr>
          <w:lang w:val="en-GB"/>
        </w:rPr>
        <w:t xml:space="preserve">The water being pumped may not spill to the </w:t>
      </w:r>
      <w:r w:rsidR="00D100C5">
        <w:rPr>
          <w:lang w:val="en-GB"/>
        </w:rPr>
        <w:t>berth</w:t>
      </w:r>
      <w:r w:rsidR="00C47A4E" w:rsidRPr="003F115B">
        <w:rPr>
          <w:lang w:val="en-GB"/>
        </w:rPr>
        <w:t xml:space="preserve"> during the process of pumping.</w:t>
      </w:r>
    </w:p>
    <w:p w14:paraId="351C4D1F" w14:textId="14A72E88" w:rsidR="00C47A4E" w:rsidRPr="003F115B" w:rsidRDefault="002355EA" w:rsidP="001927C9">
      <w:pPr>
        <w:pStyle w:val="3"/>
        <w:numPr>
          <w:ilvl w:val="2"/>
          <w:numId w:val="24"/>
        </w:numPr>
        <w:rPr>
          <w:lang w:val="en-GB"/>
        </w:rPr>
      </w:pPr>
      <w:r w:rsidRPr="003F115B">
        <w:rPr>
          <w:lang w:val="en-GB"/>
        </w:rPr>
        <w:t>Washing a vessel with chemicals, paint stripping, hull cleaning, painting the vessel and repair works involving risk of oil or fuel spill or noise will be permitted only on vessel</w:t>
      </w:r>
      <w:r w:rsidR="00203813" w:rsidRPr="003F115B">
        <w:rPr>
          <w:lang w:val="en-GB"/>
        </w:rPr>
        <w:t>s</w:t>
      </w:r>
      <w:r w:rsidRPr="003F115B">
        <w:rPr>
          <w:lang w:val="en-GB"/>
        </w:rPr>
        <w:t xml:space="preserve"> undergoing repairs. The main contractor and the vessel’s master will take measures to prevent the spillage of chemicals, paint or rust particles, paint, oil, fuel or other pollutants in the Port waters or on the </w:t>
      </w:r>
      <w:r w:rsidR="00D100C5">
        <w:rPr>
          <w:lang w:val="en-GB"/>
        </w:rPr>
        <w:t>berth</w:t>
      </w:r>
      <w:r w:rsidRPr="003F115B">
        <w:rPr>
          <w:lang w:val="en-GB"/>
        </w:rPr>
        <w:t>.</w:t>
      </w:r>
    </w:p>
    <w:p w14:paraId="6F232ED4" w14:textId="39FDC0C0" w:rsidR="00203813" w:rsidRPr="003F115B" w:rsidRDefault="00203813" w:rsidP="001927C9">
      <w:pPr>
        <w:pStyle w:val="3"/>
        <w:numPr>
          <w:ilvl w:val="2"/>
          <w:numId w:val="24"/>
        </w:numPr>
        <w:rPr>
          <w:lang w:val="en-GB"/>
        </w:rPr>
      </w:pPr>
      <w:r w:rsidRPr="003F115B">
        <w:rPr>
          <w:lang w:val="en-GB"/>
        </w:rPr>
        <w:t xml:space="preserve">Vessels are prohibited from leaving containers of paint or oil, oily rags, household devices, furniture, repair waste </w:t>
      </w:r>
      <w:r w:rsidR="00BA0719" w:rsidRPr="003F115B">
        <w:rPr>
          <w:lang w:val="en-GB"/>
        </w:rPr>
        <w:t>or</w:t>
      </w:r>
      <w:r w:rsidRPr="003F115B">
        <w:rPr>
          <w:lang w:val="en-GB"/>
        </w:rPr>
        <w:t xml:space="preserve"> other garbage on the </w:t>
      </w:r>
      <w:r w:rsidR="000243FE">
        <w:rPr>
          <w:lang w:val="en-GB"/>
        </w:rPr>
        <w:t>berth</w:t>
      </w:r>
      <w:r w:rsidRPr="003F115B">
        <w:rPr>
          <w:lang w:val="en-GB"/>
        </w:rPr>
        <w:t>.</w:t>
      </w:r>
    </w:p>
    <w:p w14:paraId="0F72946A" w14:textId="7492C7FC" w:rsidR="00BA0719" w:rsidRPr="003F115B" w:rsidRDefault="00B46772" w:rsidP="001927C9">
      <w:pPr>
        <w:pStyle w:val="3"/>
        <w:numPr>
          <w:ilvl w:val="2"/>
          <w:numId w:val="24"/>
        </w:numPr>
        <w:rPr>
          <w:lang w:val="en-GB"/>
        </w:rPr>
      </w:pPr>
      <w:r w:rsidRPr="003F115B">
        <w:rPr>
          <w:lang w:val="en-GB"/>
        </w:rPr>
        <w:t xml:space="preserve">Outboard works may not be carried out without a prior permission of the dispatcher, except in the case of a </w:t>
      </w:r>
      <w:r w:rsidR="000654BD" w:rsidRPr="003F115B">
        <w:rPr>
          <w:lang w:val="en-GB"/>
        </w:rPr>
        <w:t>vessel</w:t>
      </w:r>
      <w:r w:rsidRPr="003F115B">
        <w:rPr>
          <w:lang w:val="en-GB"/>
        </w:rPr>
        <w:t xml:space="preserve"> under repair.</w:t>
      </w:r>
    </w:p>
    <w:p w14:paraId="62317372" w14:textId="1E26BA87" w:rsidR="000654BD" w:rsidRPr="003F115B" w:rsidRDefault="000654BD" w:rsidP="001927C9">
      <w:pPr>
        <w:pStyle w:val="3"/>
        <w:numPr>
          <w:ilvl w:val="2"/>
          <w:numId w:val="24"/>
        </w:numPr>
        <w:rPr>
          <w:lang w:val="en-GB"/>
        </w:rPr>
      </w:pPr>
      <w:r w:rsidRPr="003F115B">
        <w:rPr>
          <w:lang w:val="en-GB"/>
        </w:rPr>
        <w:t>In the case of a vessel under repair, any outboard works will be carried out under the supervision of the main contractor, who will ensure the safety of those works.</w:t>
      </w:r>
    </w:p>
    <w:p w14:paraId="63F436AD" w14:textId="4A30EE9B" w:rsidR="000654BD" w:rsidRPr="003F115B" w:rsidRDefault="00A477DA" w:rsidP="001927C9">
      <w:pPr>
        <w:pStyle w:val="3"/>
        <w:numPr>
          <w:ilvl w:val="2"/>
          <w:numId w:val="24"/>
        </w:numPr>
        <w:rPr>
          <w:lang w:val="en-GB"/>
        </w:rPr>
      </w:pPr>
      <w:r w:rsidRPr="003F115B">
        <w:rPr>
          <w:lang w:val="en-GB"/>
        </w:rPr>
        <w:t>Underwater works and diving inspections may be carried out only with permission from the dispatcher.</w:t>
      </w:r>
    </w:p>
    <w:p w14:paraId="428639A7" w14:textId="6883E81A" w:rsidR="00A477DA" w:rsidRPr="003F115B" w:rsidRDefault="00FB51FA" w:rsidP="001927C9">
      <w:pPr>
        <w:pStyle w:val="3"/>
        <w:numPr>
          <w:ilvl w:val="2"/>
          <w:numId w:val="24"/>
        </w:numPr>
        <w:rPr>
          <w:lang w:val="en-GB"/>
        </w:rPr>
      </w:pPr>
      <w:r w:rsidRPr="003F115B">
        <w:rPr>
          <w:lang w:val="en-GB"/>
        </w:rPr>
        <w:lastRenderedPageBreak/>
        <w:t>It is forbidden to cut a vessel about to be scrapped or any other vessel to a limit where any sharp corners would rub against fenders.</w:t>
      </w:r>
    </w:p>
    <w:p w14:paraId="79AD672B" w14:textId="22584312" w:rsidR="00FB51FA" w:rsidRPr="003F115B" w:rsidRDefault="00BD1CCB" w:rsidP="001927C9">
      <w:pPr>
        <w:pStyle w:val="3"/>
        <w:numPr>
          <w:ilvl w:val="2"/>
          <w:numId w:val="24"/>
        </w:numPr>
        <w:rPr>
          <w:lang w:val="en-GB"/>
        </w:rPr>
      </w:pPr>
      <w:r w:rsidRPr="003F115B">
        <w:rPr>
          <w:lang w:val="en-GB"/>
        </w:rPr>
        <w:t xml:space="preserve">If a vessel is being cut into scrap metal alongside a </w:t>
      </w:r>
      <w:r w:rsidR="000243FE">
        <w:rPr>
          <w:lang w:val="en-GB"/>
        </w:rPr>
        <w:t>berth</w:t>
      </w:r>
      <w:r w:rsidRPr="003F115B">
        <w:rPr>
          <w:lang w:val="en-GB"/>
        </w:rPr>
        <w:t xml:space="preserve">, the operator carrying out the works must take all precautions for fire safety and sign a checklist with the </w:t>
      </w:r>
      <w:r w:rsidR="006A7A94" w:rsidRPr="003F115B">
        <w:rPr>
          <w:lang w:val="en-GB"/>
        </w:rPr>
        <w:t>fire safety inspector</w:t>
      </w:r>
      <w:r w:rsidRPr="003F115B">
        <w:rPr>
          <w:lang w:val="en-GB"/>
        </w:rPr>
        <w:t xml:space="preserve">, and must also take measures to ensure that no pollution of the Port waters or </w:t>
      </w:r>
      <w:r w:rsidR="000243FE">
        <w:rPr>
          <w:lang w:val="en-GB"/>
        </w:rPr>
        <w:t>berth</w:t>
      </w:r>
      <w:r w:rsidRPr="003F115B">
        <w:rPr>
          <w:lang w:val="en-GB"/>
        </w:rPr>
        <w:t>s will occur as a consequence of his projects.</w:t>
      </w:r>
    </w:p>
    <w:p w14:paraId="1DF45E73" w14:textId="5D3D311E" w:rsidR="00BD1CCB" w:rsidRPr="003F115B" w:rsidRDefault="00BD1CCB" w:rsidP="001927C9">
      <w:pPr>
        <w:pStyle w:val="3"/>
        <w:numPr>
          <w:ilvl w:val="2"/>
          <w:numId w:val="24"/>
        </w:numPr>
        <w:rPr>
          <w:lang w:val="en-GB"/>
        </w:rPr>
      </w:pPr>
      <w:r w:rsidRPr="003F115B">
        <w:rPr>
          <w:lang w:val="en-GB"/>
        </w:rPr>
        <w:t>Vessels and operators must take into account that operation of the portal cranes will be stopped if the wind speed exceeds 12 metres per second.</w:t>
      </w:r>
    </w:p>
    <w:p w14:paraId="36279685" w14:textId="74CBFDA7" w:rsidR="001D72AE" w:rsidRPr="003F115B" w:rsidRDefault="002B388E" w:rsidP="002B388E">
      <w:pPr>
        <w:pStyle w:val="3"/>
        <w:numPr>
          <w:ilvl w:val="2"/>
          <w:numId w:val="24"/>
        </w:numPr>
        <w:rPr>
          <w:lang w:val="en-GB"/>
        </w:rPr>
      </w:pPr>
      <w:r w:rsidRPr="003F115B">
        <w:rPr>
          <w:lang w:val="en-GB"/>
        </w:rPr>
        <w:t>In the event of receiving a storm warning from the Port, the vessels and operators must take all necessary additional measures to ensure safety. Storm warnings will be issued by the dispatcher to the operators operating in the Port, who will immediately forward the warning to their clients.</w:t>
      </w:r>
    </w:p>
    <w:p w14:paraId="5EFDD23A" w14:textId="2A45C6B2" w:rsidR="005E3C52" w:rsidRPr="003F115B" w:rsidRDefault="008234AF" w:rsidP="001927C9">
      <w:pPr>
        <w:pStyle w:val="20"/>
        <w:numPr>
          <w:ilvl w:val="1"/>
          <w:numId w:val="24"/>
        </w:numPr>
        <w:rPr>
          <w:lang w:val="en-GB"/>
        </w:rPr>
      </w:pPr>
      <w:bookmarkStart w:id="34" w:name="_Toc148388512"/>
      <w:r w:rsidRPr="003F115B">
        <w:rPr>
          <w:lang w:val="en-GB"/>
        </w:rPr>
        <w:t>Connecting vessels to onshore supply systems</w:t>
      </w:r>
      <w:bookmarkEnd w:id="34"/>
    </w:p>
    <w:p w14:paraId="558F5B44" w14:textId="56C8EB80" w:rsidR="00530C45" w:rsidRPr="003F115B" w:rsidRDefault="00811EAF" w:rsidP="00811EAF">
      <w:pPr>
        <w:pStyle w:val="3"/>
        <w:numPr>
          <w:ilvl w:val="2"/>
          <w:numId w:val="24"/>
        </w:numPr>
        <w:rPr>
          <w:lang w:val="en-GB"/>
        </w:rPr>
      </w:pPr>
      <w:r w:rsidRPr="003F115B">
        <w:rPr>
          <w:lang w:val="en-GB"/>
        </w:rPr>
        <w:t xml:space="preserve">Water and onshore power supply of vessels is subject to the permission of the dispatcher in the case of cargo ships or standby </w:t>
      </w:r>
      <w:r w:rsidR="00D04597" w:rsidRPr="003F115B">
        <w:rPr>
          <w:lang w:val="en-GB"/>
        </w:rPr>
        <w:t>vessels</w:t>
      </w:r>
      <w:r w:rsidRPr="003F115B">
        <w:rPr>
          <w:lang w:val="en-GB"/>
        </w:rPr>
        <w:t>. Vessels under repair must obtain a permission from the operator carrying out the repairs.</w:t>
      </w:r>
    </w:p>
    <w:p w14:paraId="494A8C70" w14:textId="457C33E1" w:rsidR="00811EAF" w:rsidRPr="003F115B" w:rsidRDefault="00190701" w:rsidP="001927C9">
      <w:pPr>
        <w:pStyle w:val="3"/>
        <w:numPr>
          <w:ilvl w:val="2"/>
          <w:numId w:val="24"/>
        </w:numPr>
        <w:rPr>
          <w:lang w:val="en-GB"/>
        </w:rPr>
      </w:pPr>
      <w:r w:rsidRPr="003F115B">
        <w:rPr>
          <w:lang w:val="en-GB"/>
        </w:rPr>
        <w:t>Vessels can be supplied with water from Berths 4 and 5 (except in winter). If extension hoses are available, it is also possible to supply water from Berths 3 and 6, using the water taps of Berths 4 and 5. For Berths 9, 10, 11, 12, 13, 14, 15, 16, water supply is available all the year round; for Berths 17−20 water supply is possible if extension hoses are available for connection with the water tap of Berth 16.</w:t>
      </w:r>
    </w:p>
    <w:p w14:paraId="087DE32F" w14:textId="726E1E6C" w:rsidR="005E3C52" w:rsidRPr="003F115B" w:rsidRDefault="00191F29" w:rsidP="00191F29">
      <w:pPr>
        <w:pStyle w:val="3"/>
        <w:numPr>
          <w:ilvl w:val="2"/>
          <w:numId w:val="24"/>
        </w:numPr>
        <w:rPr>
          <w:lang w:val="en-GB"/>
        </w:rPr>
      </w:pPr>
      <w:r w:rsidRPr="003F115B">
        <w:rPr>
          <w:lang w:val="en-GB"/>
        </w:rPr>
        <w:t>Onshore power supply for vessels is possible from vessel switchboards at all Berths, except Berths 0, 1 and 2.</w:t>
      </w:r>
    </w:p>
    <w:p w14:paraId="10ABC081" w14:textId="77777777" w:rsidR="001D72AE" w:rsidRPr="003F115B" w:rsidRDefault="001D72AE" w:rsidP="001D72AE">
      <w:pPr>
        <w:pStyle w:val="3"/>
        <w:numPr>
          <w:ilvl w:val="0"/>
          <w:numId w:val="0"/>
        </w:numPr>
        <w:ind w:left="720"/>
        <w:rPr>
          <w:lang w:val="en-GB"/>
        </w:rPr>
      </w:pPr>
    </w:p>
    <w:p w14:paraId="60813925" w14:textId="512C0173" w:rsidR="005E3C52" w:rsidRPr="003F115B" w:rsidRDefault="00191F29" w:rsidP="001927C9">
      <w:pPr>
        <w:pStyle w:val="1"/>
        <w:numPr>
          <w:ilvl w:val="0"/>
          <w:numId w:val="24"/>
        </w:numPr>
        <w:rPr>
          <w:lang w:val="en-GB"/>
        </w:rPr>
      </w:pPr>
      <w:bookmarkStart w:id="35" w:name="_Toc148388513"/>
      <w:r w:rsidRPr="003F115B">
        <w:rPr>
          <w:lang w:val="en-GB"/>
        </w:rPr>
        <w:t>PORT SERVICES AND PORT FEES</w:t>
      </w:r>
      <w:bookmarkEnd w:id="35"/>
    </w:p>
    <w:p w14:paraId="587A2DB0" w14:textId="1FDB8A8A" w:rsidR="005E3C52" w:rsidRPr="003F115B" w:rsidRDefault="00191F29" w:rsidP="001927C9">
      <w:pPr>
        <w:pStyle w:val="20"/>
        <w:numPr>
          <w:ilvl w:val="1"/>
          <w:numId w:val="24"/>
        </w:numPr>
        <w:rPr>
          <w:lang w:val="en-GB"/>
        </w:rPr>
      </w:pPr>
      <w:bookmarkStart w:id="36" w:name="_Toc148388514"/>
      <w:bookmarkStart w:id="37" w:name="_Toc49515095"/>
      <w:r w:rsidRPr="003F115B">
        <w:rPr>
          <w:lang w:val="en-GB"/>
        </w:rPr>
        <w:t>General provisions</w:t>
      </w:r>
      <w:bookmarkEnd w:id="36"/>
    </w:p>
    <w:p w14:paraId="54A52386" w14:textId="2EDAA9CF" w:rsidR="005E3C52" w:rsidRPr="00E00096" w:rsidRDefault="00657B42" w:rsidP="00E00096">
      <w:pPr>
        <w:pStyle w:val="3"/>
        <w:numPr>
          <w:ilvl w:val="2"/>
          <w:numId w:val="24"/>
        </w:numPr>
        <w:rPr>
          <w:lang w:val="en-GB"/>
        </w:rPr>
      </w:pPr>
      <w:r w:rsidRPr="003F115B">
        <w:rPr>
          <w:lang w:val="en-GB"/>
        </w:rPr>
        <w:t xml:space="preserve">The Port Operator will charge port fees for services provided to vessels, respectively. The Port Operator will determine the port fees in a price list, which will be published at the Port’s website </w:t>
      </w:r>
      <w:bookmarkStart w:id="38" w:name="_Toc49515112"/>
      <w:bookmarkStart w:id="39" w:name="_Toc49515096"/>
      <w:bookmarkEnd w:id="37"/>
      <w:r w:rsidR="003452D5" w:rsidRPr="003F115B">
        <w:fldChar w:fldCharType="begin"/>
      </w:r>
      <w:r w:rsidR="003452D5" w:rsidRPr="003F115B">
        <w:rPr>
          <w:lang w:val="en-GB"/>
        </w:rPr>
        <w:instrText xml:space="preserve"> HYPERLINK "http://www.portvenebalti.ee" </w:instrText>
      </w:r>
      <w:r w:rsidR="003452D5" w:rsidRPr="003F115B">
        <w:fldChar w:fldCharType="separate"/>
      </w:r>
      <w:r w:rsidR="00EB0203" w:rsidRPr="003F115B">
        <w:rPr>
          <w:rStyle w:val="af1"/>
          <w:lang w:val="en-GB"/>
        </w:rPr>
        <w:t>www.portvenebalti.ee</w:t>
      </w:r>
      <w:r w:rsidR="003452D5" w:rsidRPr="003F115B">
        <w:rPr>
          <w:rStyle w:val="af1"/>
          <w:lang w:val="en-GB"/>
        </w:rPr>
        <w:fldChar w:fldCharType="end"/>
      </w:r>
      <w:r w:rsidR="00EB0203" w:rsidRPr="003F115B">
        <w:rPr>
          <w:lang w:val="en-GB"/>
        </w:rPr>
        <w:t xml:space="preserve">. </w:t>
      </w:r>
      <w:r w:rsidRPr="003F115B">
        <w:rPr>
          <w:lang w:val="en-GB"/>
        </w:rPr>
        <w:t>Port dues and port fees are synonyms. The port fees will be secured by maritime lien.</w:t>
      </w:r>
      <w:bookmarkEnd w:id="38"/>
      <w:bookmarkEnd w:id="39"/>
    </w:p>
    <w:p w14:paraId="65F95BCA" w14:textId="3D67795E" w:rsidR="005E3C52" w:rsidRPr="003F115B" w:rsidRDefault="00191F29" w:rsidP="001927C9">
      <w:pPr>
        <w:pStyle w:val="20"/>
        <w:numPr>
          <w:ilvl w:val="1"/>
          <w:numId w:val="24"/>
        </w:numPr>
        <w:rPr>
          <w:lang w:val="en-GB"/>
        </w:rPr>
      </w:pPr>
      <w:bookmarkStart w:id="40" w:name="_Toc148388515"/>
      <w:bookmarkStart w:id="41" w:name="_Toc98934214"/>
      <w:r w:rsidRPr="003F115B">
        <w:rPr>
          <w:lang w:val="en-GB"/>
        </w:rPr>
        <w:t>Compensation for damage</w:t>
      </w:r>
      <w:bookmarkEnd w:id="40"/>
    </w:p>
    <w:p w14:paraId="57FCD1E8" w14:textId="2302BD1D" w:rsidR="00E24694" w:rsidRPr="003F115B" w:rsidRDefault="00E24694" w:rsidP="001927C9">
      <w:pPr>
        <w:pStyle w:val="3"/>
        <w:numPr>
          <w:ilvl w:val="2"/>
          <w:numId w:val="24"/>
        </w:numPr>
        <w:rPr>
          <w:lang w:val="en-GB"/>
        </w:rPr>
      </w:pPr>
      <w:r w:rsidRPr="003F115B">
        <w:rPr>
          <w:lang w:val="en-GB"/>
        </w:rPr>
        <w:t>The owner of the vessel must compensate for any damage caused to the structures or elements of the Port by the vessel or its crew, including purely economic losses.</w:t>
      </w:r>
    </w:p>
    <w:p w14:paraId="6F9303E4" w14:textId="6DABC516" w:rsidR="005E3C52" w:rsidRPr="003F115B" w:rsidRDefault="00A64CFD" w:rsidP="00A64CFD">
      <w:pPr>
        <w:pStyle w:val="3"/>
        <w:numPr>
          <w:ilvl w:val="2"/>
          <w:numId w:val="24"/>
        </w:numPr>
        <w:rPr>
          <w:lang w:val="en-GB"/>
        </w:rPr>
      </w:pPr>
      <w:r w:rsidRPr="003F115B">
        <w:rPr>
          <w:lang w:val="en-GB"/>
        </w:rPr>
        <w:t>The owner of the vessel will compensate for any pollution caused by the vessel or its crew in the Port or in the Port waters, which will include the costs of clean-up or other such consequences.</w:t>
      </w:r>
    </w:p>
    <w:p w14:paraId="09F06A55" w14:textId="77777777" w:rsidR="001D72AE" w:rsidRPr="003F115B" w:rsidRDefault="001D72AE" w:rsidP="001D72AE">
      <w:pPr>
        <w:pStyle w:val="3"/>
        <w:numPr>
          <w:ilvl w:val="0"/>
          <w:numId w:val="0"/>
        </w:numPr>
        <w:ind w:left="720"/>
        <w:rPr>
          <w:lang w:val="en-GB"/>
        </w:rPr>
      </w:pPr>
    </w:p>
    <w:p w14:paraId="76094061" w14:textId="14FD989A" w:rsidR="005E3C52" w:rsidRPr="003F115B" w:rsidRDefault="00D76317" w:rsidP="001927C9">
      <w:pPr>
        <w:pStyle w:val="1"/>
        <w:numPr>
          <w:ilvl w:val="0"/>
          <w:numId w:val="24"/>
        </w:numPr>
        <w:rPr>
          <w:lang w:val="en-GB"/>
        </w:rPr>
      </w:pPr>
      <w:bookmarkStart w:id="42" w:name="_Toc148388516"/>
      <w:r w:rsidRPr="003F115B">
        <w:rPr>
          <w:lang w:val="en-GB"/>
        </w:rPr>
        <w:t>HANDLING OF DANGEROUS GOODS AND OIL PRODUCTS</w:t>
      </w:r>
      <w:bookmarkEnd w:id="41"/>
      <w:bookmarkEnd w:id="42"/>
    </w:p>
    <w:p w14:paraId="6FFA6AB4" w14:textId="5C44AF6B" w:rsidR="001927C9" w:rsidRPr="003F115B" w:rsidRDefault="00D76317" w:rsidP="001927C9">
      <w:pPr>
        <w:pStyle w:val="20"/>
        <w:numPr>
          <w:ilvl w:val="1"/>
          <w:numId w:val="24"/>
        </w:numPr>
        <w:rPr>
          <w:lang w:val="en-GB"/>
        </w:rPr>
      </w:pPr>
      <w:bookmarkStart w:id="43" w:name="_Toc148388517"/>
      <w:r w:rsidRPr="003F115B">
        <w:rPr>
          <w:lang w:val="en-GB"/>
        </w:rPr>
        <w:t>Handling of dangerous goods</w:t>
      </w:r>
      <w:bookmarkEnd w:id="43"/>
    </w:p>
    <w:p w14:paraId="04FC4E7F" w14:textId="550C20C6" w:rsidR="00D37F39" w:rsidRPr="003F115B" w:rsidRDefault="00D37F39" w:rsidP="00386649">
      <w:pPr>
        <w:pStyle w:val="3"/>
        <w:numPr>
          <w:ilvl w:val="2"/>
          <w:numId w:val="24"/>
        </w:numPr>
        <w:rPr>
          <w:lang w:val="en-GB"/>
        </w:rPr>
      </w:pPr>
      <w:r w:rsidRPr="003F115B">
        <w:rPr>
          <w:lang w:val="en-GB"/>
        </w:rPr>
        <w:t xml:space="preserve">Dangerous goods or dangerous cargoes will be handled in the Port in accordance with the applicable legislation, including the Chemicals Act and legislation established thereunder, the International Maritime Dangerous Goods Code, the IMO </w:t>
      </w:r>
      <w:r w:rsidR="00171AEA">
        <w:rPr>
          <w:lang w:val="en-GB"/>
        </w:rPr>
        <w:t>MSC/Circ.1216 Recommend</w:t>
      </w:r>
      <w:r w:rsidRPr="003F115B">
        <w:rPr>
          <w:lang w:val="en-GB"/>
        </w:rPr>
        <w:t>a</w:t>
      </w:r>
      <w:r w:rsidR="00171AEA">
        <w:rPr>
          <w:lang w:val="en-GB"/>
        </w:rPr>
        <w:t>t</w:t>
      </w:r>
      <w:r w:rsidRPr="003F115B">
        <w:rPr>
          <w:lang w:val="en-GB"/>
        </w:rPr>
        <w:t>ions on the Safe Transport of Dangerous Cargoes and Related Activities in Port Areas, Chapter VII of the International Convention for the Safety of Life at Sea (SOLAS) and</w:t>
      </w:r>
      <w:r w:rsidR="00386649" w:rsidRPr="003F115B">
        <w:rPr>
          <w:lang w:val="en-GB"/>
        </w:rPr>
        <w:t xml:space="preserve"> the requirements of the </w:t>
      </w:r>
      <w:r w:rsidR="00ED48F6" w:rsidRPr="003F115B">
        <w:rPr>
          <w:lang w:val="en-GB"/>
        </w:rPr>
        <w:t xml:space="preserve">international rules for the maritime transport of dangerous cargoes established under </w:t>
      </w:r>
      <w:r w:rsidRPr="003F115B">
        <w:rPr>
          <w:lang w:val="en-GB"/>
        </w:rPr>
        <w:t>A</w:t>
      </w:r>
      <w:r w:rsidR="00386649" w:rsidRPr="003F115B">
        <w:rPr>
          <w:lang w:val="en-GB"/>
        </w:rPr>
        <w:t>nnexes I to III of the International Convention for the Prevention of Pollution From Ships, 1973 as modified by the Protocol of 1978 (MARPOL 73/78)</w:t>
      </w:r>
      <w:r w:rsidR="00F26735" w:rsidRPr="003F115B">
        <w:rPr>
          <w:lang w:val="en-GB"/>
        </w:rPr>
        <w:t xml:space="preserve"> and other applicable legislation.</w:t>
      </w:r>
    </w:p>
    <w:p w14:paraId="548AC4A5" w14:textId="23117516" w:rsidR="00F26735" w:rsidRPr="003F115B" w:rsidRDefault="008C44CB" w:rsidP="001927C9">
      <w:pPr>
        <w:pStyle w:val="3"/>
        <w:numPr>
          <w:ilvl w:val="2"/>
          <w:numId w:val="24"/>
        </w:numPr>
        <w:rPr>
          <w:lang w:val="en-GB"/>
        </w:rPr>
      </w:pPr>
      <w:r w:rsidRPr="003F115B">
        <w:rPr>
          <w:lang w:val="en-GB"/>
        </w:rPr>
        <w:t xml:space="preserve">The carriage of dangerous cargo will be conducted and notifications about dangerous cargoes will be given in accordance with the local maritime safety rules. </w:t>
      </w:r>
    </w:p>
    <w:p w14:paraId="0B7E97FD" w14:textId="4F844344" w:rsidR="008C44CB" w:rsidRPr="003F115B" w:rsidRDefault="00A31740" w:rsidP="001927C9">
      <w:pPr>
        <w:pStyle w:val="3"/>
        <w:numPr>
          <w:ilvl w:val="2"/>
          <w:numId w:val="24"/>
        </w:numPr>
        <w:rPr>
          <w:lang w:val="en-GB"/>
        </w:rPr>
      </w:pPr>
      <w:r w:rsidRPr="003F115B">
        <w:rPr>
          <w:lang w:val="en-GB"/>
        </w:rPr>
        <w:t>The dispatcher must be notified by email at least 24 hours in advance of dangerous goods arriving by land or by sea.</w:t>
      </w:r>
    </w:p>
    <w:p w14:paraId="6F7CC0F8" w14:textId="41764439" w:rsidR="003C1ABC" w:rsidRPr="003F115B" w:rsidRDefault="00CF7791" w:rsidP="001927C9">
      <w:pPr>
        <w:pStyle w:val="3"/>
        <w:numPr>
          <w:ilvl w:val="2"/>
          <w:numId w:val="24"/>
        </w:numPr>
        <w:rPr>
          <w:lang w:val="en-GB"/>
        </w:rPr>
      </w:pPr>
      <w:r w:rsidRPr="003F115B">
        <w:rPr>
          <w:lang w:val="en-GB"/>
        </w:rPr>
        <w:t>The right to handle dangerous goods, bulk goods and mixed goods in the Port belongs to the provider of stevedoring services operating in the Port.</w:t>
      </w:r>
    </w:p>
    <w:p w14:paraId="43FB3EF2" w14:textId="1CBCAB32" w:rsidR="001F5753" w:rsidRPr="003F115B" w:rsidRDefault="006E510E" w:rsidP="001927C9">
      <w:pPr>
        <w:pStyle w:val="3"/>
        <w:numPr>
          <w:ilvl w:val="2"/>
          <w:numId w:val="24"/>
        </w:numPr>
        <w:rPr>
          <w:lang w:val="en-GB"/>
        </w:rPr>
      </w:pPr>
      <w:r w:rsidRPr="003F115B">
        <w:rPr>
          <w:lang w:val="en-GB"/>
        </w:rPr>
        <w:lastRenderedPageBreak/>
        <w:t>All packaged dangerous goods sent to the Port must be labelled in accordance with the requirements of the IMDG Code and accompanied by the required documentation.</w:t>
      </w:r>
    </w:p>
    <w:p w14:paraId="21C791E8" w14:textId="6A2A78CF" w:rsidR="005E3C52" w:rsidRPr="003F115B" w:rsidRDefault="006E510E" w:rsidP="006E510E">
      <w:pPr>
        <w:pStyle w:val="3"/>
        <w:numPr>
          <w:ilvl w:val="2"/>
          <w:numId w:val="24"/>
        </w:numPr>
        <w:rPr>
          <w:lang w:val="en-GB"/>
        </w:rPr>
      </w:pPr>
      <w:r w:rsidRPr="003F115B">
        <w:rPr>
          <w:lang w:val="en-GB"/>
        </w:rPr>
        <w:t>The dispatcher may prohibit the handling of dangerous goods if such goods are not properly labelled.</w:t>
      </w:r>
    </w:p>
    <w:p w14:paraId="1484B8FC" w14:textId="2284AEF6" w:rsidR="005E3C52" w:rsidRPr="003F115B" w:rsidRDefault="00FD7C27" w:rsidP="001927C9">
      <w:pPr>
        <w:pStyle w:val="20"/>
        <w:numPr>
          <w:ilvl w:val="1"/>
          <w:numId w:val="24"/>
        </w:numPr>
        <w:rPr>
          <w:lang w:val="en-GB"/>
        </w:rPr>
      </w:pPr>
      <w:bookmarkStart w:id="44" w:name="_Toc148388518"/>
      <w:r w:rsidRPr="003F115B">
        <w:rPr>
          <w:lang w:val="en-GB"/>
        </w:rPr>
        <w:t>Loading and unloading of tankers</w:t>
      </w:r>
      <w:bookmarkEnd w:id="44"/>
    </w:p>
    <w:p w14:paraId="1C1AFE5E" w14:textId="684F80B5" w:rsidR="00F06291" w:rsidRPr="003F115B" w:rsidRDefault="003F1422" w:rsidP="001927C9">
      <w:pPr>
        <w:pStyle w:val="3"/>
        <w:numPr>
          <w:ilvl w:val="2"/>
          <w:numId w:val="24"/>
        </w:numPr>
        <w:rPr>
          <w:lang w:val="en-GB"/>
        </w:rPr>
      </w:pPr>
      <w:r w:rsidRPr="003F115B">
        <w:rPr>
          <w:lang w:val="en-GB"/>
        </w:rPr>
        <w:t>T</w:t>
      </w:r>
      <w:r w:rsidR="00F06291" w:rsidRPr="003F115B">
        <w:rPr>
          <w:lang w:val="en-GB"/>
        </w:rPr>
        <w:t>ankers transporting oil or oil products as specified in Annex I of the International Convention for the Prevention of Pollution From Ships, 1973 as modified by the Protocol of 1978 (MARPOL 73/78) will be</w:t>
      </w:r>
      <w:r w:rsidRPr="003F115B">
        <w:rPr>
          <w:lang w:val="en-GB"/>
        </w:rPr>
        <w:t xml:space="preserve"> loaded and unloaded</w:t>
      </w:r>
      <w:r w:rsidR="00F06291" w:rsidRPr="003F115B">
        <w:rPr>
          <w:lang w:val="en-GB"/>
        </w:rPr>
        <w:t xml:space="preserve"> alongside a berth properly built or adapted for that purpose (Berths 0, 1, 2).</w:t>
      </w:r>
    </w:p>
    <w:p w14:paraId="7ADC7331" w14:textId="4717A21B" w:rsidR="008B739E" w:rsidRPr="003F115B" w:rsidRDefault="008B739E" w:rsidP="008B739E">
      <w:pPr>
        <w:pStyle w:val="3"/>
        <w:numPr>
          <w:ilvl w:val="2"/>
          <w:numId w:val="24"/>
        </w:numPr>
        <w:rPr>
          <w:lang w:val="en-GB"/>
        </w:rPr>
      </w:pPr>
      <w:r w:rsidRPr="003F115B">
        <w:rPr>
          <w:lang w:val="en-GB"/>
        </w:rPr>
        <w:t>The mutual duties of the terminal and the tanker will be determined on the basis of the International Safety Guide for Oil Tankers &amp; Terminals (I.S.G.O.T.T).</w:t>
      </w:r>
    </w:p>
    <w:p w14:paraId="0356222F" w14:textId="2F848FC2" w:rsidR="003F1422" w:rsidRPr="003F115B" w:rsidRDefault="0014179F" w:rsidP="001927C9">
      <w:pPr>
        <w:pStyle w:val="3"/>
        <w:numPr>
          <w:ilvl w:val="2"/>
          <w:numId w:val="24"/>
        </w:numPr>
        <w:rPr>
          <w:lang w:val="en-GB"/>
        </w:rPr>
      </w:pPr>
      <w:r w:rsidRPr="003F115B">
        <w:rPr>
          <w:lang w:val="en-GB"/>
        </w:rPr>
        <w:t>The terminal must have organisational and technical measures in place to ensure the safety of workers, the prevention of fire accidents and maritime pollution, and the localisation and management of their consequences.</w:t>
      </w:r>
      <w:r w:rsidR="001842AE" w:rsidRPr="003F115B">
        <w:rPr>
          <w:lang w:val="en-GB"/>
        </w:rPr>
        <w:t xml:space="preserve"> The safety rules for the joint operation of the terminal and the tanker will be agreed and signed by the persons in charge of both parties immediately after the tanker arrives.</w:t>
      </w:r>
    </w:p>
    <w:p w14:paraId="0F0043BE" w14:textId="64855C78" w:rsidR="001842AE" w:rsidRPr="003F115B" w:rsidRDefault="00E642CF" w:rsidP="001927C9">
      <w:pPr>
        <w:pStyle w:val="3"/>
        <w:numPr>
          <w:ilvl w:val="2"/>
          <w:numId w:val="24"/>
        </w:numPr>
        <w:rPr>
          <w:lang w:val="en-GB"/>
        </w:rPr>
      </w:pPr>
      <w:r w:rsidRPr="003F115B">
        <w:rPr>
          <w:lang w:val="en-GB"/>
        </w:rPr>
        <w:t>Before the loading or unloading of a tanker begins, a ship/shore safe</w:t>
      </w:r>
      <w:r w:rsidR="00171AEA">
        <w:rPr>
          <w:lang w:val="en-GB"/>
        </w:rPr>
        <w:t>t</w:t>
      </w:r>
      <w:r w:rsidRPr="003F115B">
        <w:rPr>
          <w:lang w:val="en-GB"/>
        </w:rPr>
        <w:t>y check sheet in the form approved by the Ministry of Economic Affairs and Communications or specified in the Annex of the I.S.G.O.T.T. must be filled in.</w:t>
      </w:r>
    </w:p>
    <w:p w14:paraId="35640937" w14:textId="37A55C12" w:rsidR="00252047" w:rsidRPr="003F115B" w:rsidRDefault="00394779" w:rsidP="001927C9">
      <w:pPr>
        <w:pStyle w:val="3"/>
        <w:numPr>
          <w:ilvl w:val="2"/>
          <w:numId w:val="24"/>
        </w:numPr>
        <w:rPr>
          <w:lang w:val="en-GB"/>
        </w:rPr>
      </w:pPr>
      <w:r w:rsidRPr="003F115B">
        <w:rPr>
          <w:lang w:val="en-GB"/>
        </w:rPr>
        <w:t>When a tanker is being loaded or unloaded, the vessel must hoist a ‘B’ (Bravo) signal flag and switch on a red signal light for the night.</w:t>
      </w:r>
    </w:p>
    <w:p w14:paraId="28FCAAE5" w14:textId="0034D342" w:rsidR="00394779" w:rsidRPr="003F115B" w:rsidRDefault="00394779" w:rsidP="001927C9">
      <w:pPr>
        <w:pStyle w:val="3"/>
        <w:numPr>
          <w:ilvl w:val="2"/>
          <w:numId w:val="24"/>
        </w:numPr>
        <w:rPr>
          <w:lang w:val="en-GB"/>
        </w:rPr>
      </w:pPr>
      <w:r w:rsidRPr="003F115B">
        <w:rPr>
          <w:lang w:val="en-GB"/>
        </w:rPr>
        <w:t>The right to handle dangerous liquid cargo in the Port belongs to Dekoil OÜ (hereinafter ‘Dekoil’).</w:t>
      </w:r>
    </w:p>
    <w:p w14:paraId="64BB45C4" w14:textId="692C41DA" w:rsidR="00394779" w:rsidRPr="003F115B" w:rsidRDefault="00E90193" w:rsidP="001927C9">
      <w:pPr>
        <w:pStyle w:val="3"/>
        <w:numPr>
          <w:ilvl w:val="2"/>
          <w:numId w:val="24"/>
        </w:numPr>
        <w:rPr>
          <w:lang w:val="en-GB"/>
        </w:rPr>
      </w:pPr>
      <w:r w:rsidRPr="003F115B">
        <w:rPr>
          <w:lang w:val="en-GB"/>
        </w:rPr>
        <w:t>For processing the cargo, Dekoil will give at least 24 hours’ prior notice to the dispatcher.</w:t>
      </w:r>
    </w:p>
    <w:p w14:paraId="728A7451" w14:textId="01BBA355" w:rsidR="005E3C52" w:rsidRPr="003F115B" w:rsidRDefault="00E90193" w:rsidP="00E90193">
      <w:pPr>
        <w:pStyle w:val="3"/>
        <w:numPr>
          <w:ilvl w:val="2"/>
          <w:numId w:val="24"/>
        </w:numPr>
        <w:rPr>
          <w:lang w:val="en-GB"/>
        </w:rPr>
      </w:pPr>
      <w:r w:rsidRPr="003F115B">
        <w:rPr>
          <w:lang w:val="en-GB"/>
        </w:rPr>
        <w:t>Dekoil will ensure that oil is handled under supervision. The quay supervision must have the capability and readiness to stop the loading pumps at any time during the pumping operation.</w:t>
      </w:r>
    </w:p>
    <w:p w14:paraId="449D44EE" w14:textId="2B064B04" w:rsidR="005E3C52" w:rsidRPr="003F115B" w:rsidRDefault="00200736" w:rsidP="001927C9">
      <w:pPr>
        <w:pStyle w:val="20"/>
        <w:numPr>
          <w:ilvl w:val="1"/>
          <w:numId w:val="24"/>
        </w:numPr>
        <w:rPr>
          <w:lang w:val="en-GB"/>
        </w:rPr>
      </w:pPr>
      <w:bookmarkStart w:id="45" w:name="_Toc148388519"/>
      <w:r w:rsidRPr="003F115B">
        <w:rPr>
          <w:lang w:val="en-GB"/>
        </w:rPr>
        <w:t>Fuel and lubricant supply</w:t>
      </w:r>
      <w:bookmarkEnd w:id="45"/>
    </w:p>
    <w:p w14:paraId="53DBE0C5" w14:textId="46993827" w:rsidR="00F14438" w:rsidRPr="003F115B" w:rsidRDefault="000D2C35" w:rsidP="001927C9">
      <w:pPr>
        <w:pStyle w:val="3"/>
        <w:numPr>
          <w:ilvl w:val="2"/>
          <w:numId w:val="24"/>
        </w:numPr>
        <w:rPr>
          <w:lang w:val="en-GB"/>
        </w:rPr>
      </w:pPr>
      <w:r w:rsidRPr="003F115B">
        <w:rPr>
          <w:lang w:val="en-GB"/>
        </w:rPr>
        <w:t>Vessels will be fuelled from tank lorries or tanker vessels only with prior permission from the dispatcher.</w:t>
      </w:r>
    </w:p>
    <w:p w14:paraId="0DB78B95" w14:textId="0F96124A" w:rsidR="000D2C35" w:rsidRPr="003F115B" w:rsidRDefault="000D2C35" w:rsidP="001927C9">
      <w:pPr>
        <w:pStyle w:val="3"/>
        <w:numPr>
          <w:ilvl w:val="2"/>
          <w:numId w:val="24"/>
        </w:numPr>
        <w:rPr>
          <w:lang w:val="en-GB"/>
        </w:rPr>
      </w:pPr>
      <w:r w:rsidRPr="003F115B">
        <w:rPr>
          <w:lang w:val="en-GB"/>
        </w:rPr>
        <w:t xml:space="preserve">In the case of supplying vessels with liquid fuel, </w:t>
      </w:r>
      <w:r w:rsidR="00927C0A" w:rsidRPr="003F115B">
        <w:rPr>
          <w:lang w:val="en-GB"/>
        </w:rPr>
        <w:t>the supplier must submit a written declaration indicating the type of fuel according to the United Nations (UN) classification, the flash point, the quantity, the customs authorisation, the time and mode of delivery (by sea or by land).</w:t>
      </w:r>
    </w:p>
    <w:p w14:paraId="0D530EB4" w14:textId="0E4F5634" w:rsidR="00832232" w:rsidRPr="003F115B" w:rsidRDefault="00832232" w:rsidP="00832232">
      <w:pPr>
        <w:pStyle w:val="3"/>
        <w:numPr>
          <w:ilvl w:val="2"/>
          <w:numId w:val="24"/>
        </w:numPr>
        <w:rPr>
          <w:lang w:val="en-GB"/>
        </w:rPr>
      </w:pPr>
      <w:r w:rsidRPr="003F115B">
        <w:rPr>
          <w:lang w:val="en-GB"/>
        </w:rPr>
        <w:t xml:space="preserve">Liquid fuel will be admitted to the Port territory after the vessel’s master has provided a written confirmation that the vessel is ready to receive fuel, sent by email to </w:t>
      </w:r>
      <w:hyperlink r:id="rId27" w:history="1">
        <w:r w:rsidR="00EB0203" w:rsidRPr="003F115B">
          <w:rPr>
            <w:rStyle w:val="af1"/>
            <w:lang w:val="en-GB"/>
          </w:rPr>
          <w:t>sadam.dispetser@blrt.ee</w:t>
        </w:r>
      </w:hyperlink>
      <w:r w:rsidRPr="003F115B">
        <w:rPr>
          <w:lang w:val="en-GB"/>
        </w:rPr>
        <w:t>. The notice must indicate the type of fuel, the quantity of fuel and a confirmation that all measures to avoid pollution and ensure safety have been taken.</w:t>
      </w:r>
    </w:p>
    <w:p w14:paraId="18FE6A0B" w14:textId="726B5AC1" w:rsidR="00832232" w:rsidRPr="003F115B" w:rsidRDefault="00AC34CB" w:rsidP="00832232">
      <w:pPr>
        <w:pStyle w:val="3"/>
        <w:numPr>
          <w:ilvl w:val="2"/>
          <w:numId w:val="24"/>
        </w:numPr>
        <w:rPr>
          <w:lang w:val="en-GB"/>
        </w:rPr>
      </w:pPr>
      <w:r w:rsidRPr="003F115B">
        <w:rPr>
          <w:lang w:val="en-GB"/>
        </w:rPr>
        <w:t xml:space="preserve">Vessels under repair will be </w:t>
      </w:r>
      <w:r w:rsidR="000243FE">
        <w:rPr>
          <w:lang w:val="en-GB"/>
        </w:rPr>
        <w:t>bunkered</w:t>
      </w:r>
      <w:r w:rsidRPr="003F115B">
        <w:rPr>
          <w:lang w:val="en-GB"/>
        </w:rPr>
        <w:t xml:space="preserve"> only during hours of daylight.</w:t>
      </w:r>
    </w:p>
    <w:p w14:paraId="14C4A803" w14:textId="294195E4" w:rsidR="00AC34CB" w:rsidRPr="003F115B" w:rsidRDefault="005D79A1" w:rsidP="001927C9">
      <w:pPr>
        <w:pStyle w:val="3"/>
        <w:numPr>
          <w:ilvl w:val="2"/>
          <w:numId w:val="24"/>
        </w:numPr>
        <w:rPr>
          <w:lang w:val="en-GB"/>
        </w:rPr>
      </w:pPr>
      <w:r w:rsidRPr="003F115B">
        <w:rPr>
          <w:lang w:val="en-GB"/>
        </w:rPr>
        <w:t xml:space="preserve">A new vessel or a vessel which has undergone repairs </w:t>
      </w:r>
      <w:r w:rsidR="003B65E5">
        <w:rPr>
          <w:lang w:val="en-GB"/>
        </w:rPr>
        <w:t xml:space="preserve">of the fuel system, </w:t>
      </w:r>
      <w:r w:rsidRPr="003F115B">
        <w:rPr>
          <w:lang w:val="en-GB"/>
        </w:rPr>
        <w:t xml:space="preserve">may be </w:t>
      </w:r>
      <w:r w:rsidR="000243FE">
        <w:rPr>
          <w:lang w:val="en-GB"/>
        </w:rPr>
        <w:t>bunkered</w:t>
      </w:r>
      <w:r w:rsidRPr="003F115B">
        <w:rPr>
          <w:lang w:val="en-GB"/>
        </w:rPr>
        <w:t xml:space="preserve"> only during hours of daylight and under the supervision of the ship repairer / shipbuilder after obtaining a permission from the dispatcher.</w:t>
      </w:r>
    </w:p>
    <w:p w14:paraId="6CD88AFD" w14:textId="06FC5DD6" w:rsidR="005D79A1" w:rsidRPr="003F115B" w:rsidRDefault="00BF0C9E" w:rsidP="001927C9">
      <w:pPr>
        <w:pStyle w:val="3"/>
        <w:numPr>
          <w:ilvl w:val="2"/>
          <w:numId w:val="24"/>
        </w:numPr>
        <w:rPr>
          <w:lang w:val="en-GB"/>
        </w:rPr>
      </w:pPr>
      <w:r w:rsidRPr="003F115B">
        <w:rPr>
          <w:lang w:val="en-GB"/>
        </w:rPr>
        <w:t xml:space="preserve">In the event of </w:t>
      </w:r>
      <w:r w:rsidR="000243FE">
        <w:rPr>
          <w:lang w:val="en-GB"/>
        </w:rPr>
        <w:t>bunkering</w:t>
      </w:r>
      <w:r w:rsidRPr="003F115B">
        <w:rPr>
          <w:lang w:val="en-GB"/>
        </w:rPr>
        <w:t xml:space="preserve"> a vessel from cars, primary fire-fighting equipment and equipment for cleaning up any local pollution must be in the immediate vicinity of the </w:t>
      </w:r>
      <w:r w:rsidR="00A67838">
        <w:rPr>
          <w:lang w:val="en-GB"/>
        </w:rPr>
        <w:t>bunkering</w:t>
      </w:r>
      <w:r w:rsidRPr="003F115B">
        <w:rPr>
          <w:lang w:val="en-GB"/>
        </w:rPr>
        <w:t xml:space="preserve"> site. Any presence of unauthorised persons in the </w:t>
      </w:r>
      <w:r w:rsidR="00A67838">
        <w:rPr>
          <w:lang w:val="en-GB"/>
        </w:rPr>
        <w:t>bunkering</w:t>
      </w:r>
      <w:r w:rsidRPr="003F115B">
        <w:rPr>
          <w:lang w:val="en-GB"/>
        </w:rPr>
        <w:t xml:space="preserve"> zone is prohibited.</w:t>
      </w:r>
    </w:p>
    <w:p w14:paraId="281DA20D" w14:textId="527A422F" w:rsidR="00BF0C9E" w:rsidRPr="003F115B" w:rsidRDefault="00EF5D49" w:rsidP="001927C9">
      <w:pPr>
        <w:pStyle w:val="3"/>
        <w:numPr>
          <w:ilvl w:val="2"/>
          <w:numId w:val="24"/>
        </w:numPr>
        <w:rPr>
          <w:lang w:val="en-GB"/>
        </w:rPr>
      </w:pPr>
      <w:r w:rsidRPr="003F115B">
        <w:rPr>
          <w:lang w:val="en-GB"/>
        </w:rPr>
        <w:t xml:space="preserve">The operator </w:t>
      </w:r>
      <w:r w:rsidR="000243FE">
        <w:rPr>
          <w:lang w:val="en-GB"/>
        </w:rPr>
        <w:t>bunkering</w:t>
      </w:r>
      <w:r w:rsidRPr="003F115B">
        <w:rPr>
          <w:lang w:val="en-GB"/>
        </w:rPr>
        <w:t xml:space="preserve"> a vessel must have an appropriate liability insurance policy.</w:t>
      </w:r>
    </w:p>
    <w:p w14:paraId="202F41CF" w14:textId="10A56E32" w:rsidR="00EF5D49" w:rsidRPr="003F115B" w:rsidRDefault="00EF5D49" w:rsidP="001927C9">
      <w:pPr>
        <w:pStyle w:val="3"/>
        <w:numPr>
          <w:ilvl w:val="2"/>
          <w:numId w:val="24"/>
        </w:numPr>
        <w:rPr>
          <w:lang w:val="en-GB"/>
        </w:rPr>
      </w:pPr>
      <w:r w:rsidRPr="003F115B">
        <w:rPr>
          <w:lang w:val="en-GB"/>
        </w:rPr>
        <w:t xml:space="preserve">In the event of </w:t>
      </w:r>
      <w:r w:rsidR="00A67838">
        <w:rPr>
          <w:lang w:val="en-GB"/>
        </w:rPr>
        <w:t>bunkering</w:t>
      </w:r>
      <w:r w:rsidRPr="003F115B">
        <w:rPr>
          <w:lang w:val="en-GB"/>
        </w:rPr>
        <w:t xml:space="preserve"> a vessel from a tanker, the vessel must hoist a ‘B’ (Bravo) signal flag and switch on a red signal light for the night. Furthermore, the </w:t>
      </w:r>
      <w:r w:rsidR="00A67838">
        <w:rPr>
          <w:lang w:val="en-GB"/>
        </w:rPr>
        <w:t>bunkering</w:t>
      </w:r>
      <w:r w:rsidRPr="003F115B">
        <w:rPr>
          <w:lang w:val="en-GB"/>
        </w:rPr>
        <w:t xml:space="preserve"> operator and the recipient of </w:t>
      </w:r>
      <w:r w:rsidR="00A67838">
        <w:rPr>
          <w:lang w:val="en-GB"/>
        </w:rPr>
        <w:t>bunker</w:t>
      </w:r>
      <w:r w:rsidRPr="003F115B">
        <w:rPr>
          <w:lang w:val="en-GB"/>
        </w:rPr>
        <w:t xml:space="preserve"> must have primary fire-fighting equipment and equipment for cleaning up any local pollution must be in the immediate vicinity of the </w:t>
      </w:r>
      <w:r w:rsidR="00A67838">
        <w:rPr>
          <w:lang w:val="en-GB"/>
        </w:rPr>
        <w:t>bunkering</w:t>
      </w:r>
      <w:r w:rsidRPr="003F115B">
        <w:rPr>
          <w:lang w:val="en-GB"/>
        </w:rPr>
        <w:t xml:space="preserve"> site. </w:t>
      </w:r>
    </w:p>
    <w:p w14:paraId="0D5D04E2" w14:textId="105D3C67" w:rsidR="005E3C52" w:rsidRPr="003F115B" w:rsidRDefault="003A030A" w:rsidP="001927C9">
      <w:pPr>
        <w:pStyle w:val="3"/>
        <w:numPr>
          <w:ilvl w:val="2"/>
          <w:numId w:val="24"/>
        </w:numPr>
        <w:rPr>
          <w:lang w:val="en-GB"/>
        </w:rPr>
      </w:pPr>
      <w:r w:rsidRPr="003F115B">
        <w:rPr>
          <w:lang w:val="en-GB"/>
        </w:rPr>
        <w:t>The master of a vessel must notify the dispatcher immediately of any emergency or marine pollution or any dangerous situation that may result in environmental pollution.</w:t>
      </w:r>
    </w:p>
    <w:p w14:paraId="0B5EC721" w14:textId="2F47B65F" w:rsidR="005E3C52" w:rsidRPr="003F115B" w:rsidRDefault="003A030A" w:rsidP="003A030A">
      <w:pPr>
        <w:pStyle w:val="3"/>
        <w:numPr>
          <w:ilvl w:val="2"/>
          <w:numId w:val="24"/>
        </w:numPr>
        <w:rPr>
          <w:lang w:val="en-GB"/>
        </w:rPr>
      </w:pPr>
      <w:r w:rsidRPr="003F115B">
        <w:rPr>
          <w:lang w:val="en-GB"/>
        </w:rPr>
        <w:t>Any pollution resulting from the handling of oil products or from an accident will be cleaned up at the expense of the polluter.</w:t>
      </w:r>
    </w:p>
    <w:p w14:paraId="0BCC023A" w14:textId="77777777" w:rsidR="00566990" w:rsidRPr="003F115B" w:rsidRDefault="00566990" w:rsidP="00566990">
      <w:pPr>
        <w:pStyle w:val="3"/>
        <w:numPr>
          <w:ilvl w:val="0"/>
          <w:numId w:val="0"/>
        </w:numPr>
        <w:ind w:left="720"/>
        <w:rPr>
          <w:lang w:val="en-GB"/>
        </w:rPr>
      </w:pPr>
    </w:p>
    <w:p w14:paraId="4E09FA34" w14:textId="654F30A6" w:rsidR="005E3C52" w:rsidRPr="003F115B" w:rsidRDefault="00857CB2" w:rsidP="00857CB2">
      <w:pPr>
        <w:pStyle w:val="1"/>
        <w:numPr>
          <w:ilvl w:val="0"/>
          <w:numId w:val="24"/>
        </w:numPr>
        <w:rPr>
          <w:lang w:val="en-GB"/>
        </w:rPr>
      </w:pPr>
      <w:bookmarkStart w:id="46" w:name="_Toc148388520"/>
      <w:r w:rsidRPr="003F115B">
        <w:rPr>
          <w:lang w:val="en-GB"/>
        </w:rPr>
        <w:lastRenderedPageBreak/>
        <w:t>R</w:t>
      </w:r>
      <w:r w:rsidR="00AB5B1E" w:rsidRPr="003F115B">
        <w:rPr>
          <w:lang w:val="en-GB"/>
        </w:rPr>
        <w:t>ECEPTION OF</w:t>
      </w:r>
      <w:r w:rsidRPr="003F115B">
        <w:rPr>
          <w:lang w:val="en-GB"/>
        </w:rPr>
        <w:t xml:space="preserve"> SHIP-GENERATED WASTE AND CARGO RESIDUES</w:t>
      </w:r>
      <w:bookmarkEnd w:id="46"/>
    </w:p>
    <w:p w14:paraId="68DAD4B1" w14:textId="2A0A475E" w:rsidR="00AB5B1E" w:rsidRPr="003F115B" w:rsidRDefault="00AB5B1E" w:rsidP="00566990">
      <w:pPr>
        <w:pStyle w:val="3"/>
        <w:numPr>
          <w:ilvl w:val="1"/>
          <w:numId w:val="24"/>
        </w:numPr>
        <w:rPr>
          <w:lang w:val="en-GB"/>
        </w:rPr>
      </w:pPr>
      <w:r w:rsidRPr="003F115B">
        <w:rPr>
          <w:lang w:val="en-GB"/>
        </w:rPr>
        <w:t>Ship-generated waste and cargo residues will be received from vessels in accordance with the legislation of the Republic of Estonia.</w:t>
      </w:r>
    </w:p>
    <w:p w14:paraId="02CD464A" w14:textId="0050815A" w:rsidR="00AB5B1E" w:rsidRPr="003F115B" w:rsidRDefault="00AB5B1E" w:rsidP="00566990">
      <w:pPr>
        <w:pStyle w:val="3"/>
        <w:numPr>
          <w:ilvl w:val="1"/>
          <w:numId w:val="24"/>
        </w:numPr>
        <w:rPr>
          <w:lang w:val="en-GB"/>
        </w:rPr>
      </w:pPr>
      <w:r w:rsidRPr="003F115B">
        <w:rPr>
          <w:lang w:val="en-GB"/>
        </w:rPr>
        <w:t>The master of a vessel will arrange for the information about the type and quantity of ship-generated waste to be sent to the dispatcher through the EMDE system at least 24 hours in advance of arriving in the Port. If the voyage takes less than 24 hours, as soon as the port of destination is known.</w:t>
      </w:r>
    </w:p>
    <w:p w14:paraId="44909E01" w14:textId="5F22B3EE" w:rsidR="00AB5B1E" w:rsidRPr="003F115B" w:rsidRDefault="00C21EAE" w:rsidP="00566990">
      <w:pPr>
        <w:pStyle w:val="3"/>
        <w:numPr>
          <w:ilvl w:val="1"/>
          <w:numId w:val="24"/>
        </w:numPr>
        <w:rPr>
          <w:lang w:val="en-GB"/>
        </w:rPr>
      </w:pPr>
      <w:r w:rsidRPr="003F115B">
        <w:rPr>
          <w:lang w:val="en-GB"/>
        </w:rPr>
        <w:t>The master of a vessel will arrange for declaring disposal of food waste to the Veterinary and Food Board.</w:t>
      </w:r>
    </w:p>
    <w:p w14:paraId="0E4288CD" w14:textId="1A7C2363" w:rsidR="00C21EAE" w:rsidRPr="003F115B" w:rsidRDefault="000A3FD5" w:rsidP="000A3FD5">
      <w:pPr>
        <w:pStyle w:val="3"/>
        <w:numPr>
          <w:ilvl w:val="1"/>
          <w:numId w:val="24"/>
        </w:numPr>
        <w:rPr>
          <w:lang w:val="en-GB"/>
        </w:rPr>
      </w:pPr>
      <w:r w:rsidRPr="003F115B">
        <w:rPr>
          <w:lang w:val="en-GB"/>
        </w:rPr>
        <w:t>Bilge water from the engine room and oily water and garbage (solid municipal waste) may be handed over to companies holding a hazardous waste management licence under contract with the Port.</w:t>
      </w:r>
    </w:p>
    <w:p w14:paraId="1A470F44" w14:textId="4C2DF4C4" w:rsidR="000A3FD5" w:rsidRPr="003F115B" w:rsidRDefault="000A3FD5" w:rsidP="00566990">
      <w:pPr>
        <w:pStyle w:val="3"/>
        <w:numPr>
          <w:ilvl w:val="1"/>
          <w:numId w:val="24"/>
        </w:numPr>
        <w:rPr>
          <w:lang w:val="en-GB"/>
        </w:rPr>
      </w:pPr>
      <w:r w:rsidRPr="003F115B">
        <w:rPr>
          <w:lang w:val="en-GB"/>
        </w:rPr>
        <w:t>Ballast water from vessels may not be discharged in the Port.</w:t>
      </w:r>
    </w:p>
    <w:p w14:paraId="23D51827" w14:textId="46B9508F" w:rsidR="005E3C52" w:rsidRPr="003F115B" w:rsidRDefault="000A3FD5" w:rsidP="000A3FD5">
      <w:pPr>
        <w:pStyle w:val="3"/>
        <w:numPr>
          <w:ilvl w:val="1"/>
          <w:numId w:val="24"/>
        </w:numPr>
        <w:rPr>
          <w:lang w:val="en-GB"/>
        </w:rPr>
      </w:pPr>
      <w:r w:rsidRPr="003F115B">
        <w:rPr>
          <w:lang w:val="en-GB"/>
        </w:rPr>
        <w:t>It is forbidden to discharge or pump pollutants, waste water, sewage etc. overboard.</w:t>
      </w:r>
    </w:p>
    <w:p w14:paraId="4E546174" w14:textId="77777777" w:rsidR="000A3FD5" w:rsidRPr="003F115B" w:rsidRDefault="000A3FD5" w:rsidP="000A095E">
      <w:pPr>
        <w:pStyle w:val="3"/>
        <w:numPr>
          <w:ilvl w:val="0"/>
          <w:numId w:val="0"/>
        </w:numPr>
        <w:ind w:left="360"/>
        <w:rPr>
          <w:lang w:val="en-GB"/>
        </w:rPr>
      </w:pPr>
    </w:p>
    <w:p w14:paraId="4F90296C" w14:textId="6891E920" w:rsidR="0090501A" w:rsidRPr="003F115B" w:rsidRDefault="0090501A" w:rsidP="00175C3C">
      <w:pPr>
        <w:pStyle w:val="1"/>
        <w:numPr>
          <w:ilvl w:val="0"/>
          <w:numId w:val="24"/>
        </w:numPr>
        <w:rPr>
          <w:lang w:val="en-GB"/>
        </w:rPr>
      </w:pPr>
      <w:bookmarkStart w:id="47" w:name="_Toc148388521"/>
      <w:bookmarkStart w:id="48" w:name="_Toc98934219"/>
      <w:r w:rsidRPr="003F115B">
        <w:rPr>
          <w:lang w:val="en-GB"/>
        </w:rPr>
        <w:t>FIRE SAFETY REQUIREMENTS AND ORGANISATION OF RESCUE OPERATIONS IN THE PORT</w:t>
      </w:r>
      <w:bookmarkEnd w:id="47"/>
    </w:p>
    <w:bookmarkEnd w:id="48"/>
    <w:p w14:paraId="3E323402" w14:textId="42ED9B6E" w:rsidR="0090501A" w:rsidRPr="003F115B" w:rsidRDefault="006A7A94" w:rsidP="00175C3C">
      <w:pPr>
        <w:pStyle w:val="3"/>
        <w:numPr>
          <w:ilvl w:val="1"/>
          <w:numId w:val="24"/>
        </w:numPr>
        <w:rPr>
          <w:lang w:val="en-GB"/>
        </w:rPr>
      </w:pPr>
      <w:r w:rsidRPr="003F115B">
        <w:rPr>
          <w:lang w:val="en-GB"/>
        </w:rPr>
        <w:t>Fire safety must be ensured in the Port territory and the facilities located there in accordance with the Estonian legislation.</w:t>
      </w:r>
    </w:p>
    <w:p w14:paraId="6EAE0447" w14:textId="7D2BC1F7" w:rsidR="006A7A94" w:rsidRPr="003F115B" w:rsidRDefault="006A7A94" w:rsidP="00175C3C">
      <w:pPr>
        <w:pStyle w:val="3"/>
        <w:numPr>
          <w:ilvl w:val="1"/>
          <w:numId w:val="24"/>
        </w:numPr>
        <w:rPr>
          <w:lang w:val="en-GB"/>
        </w:rPr>
      </w:pPr>
      <w:r w:rsidRPr="003F115B">
        <w:rPr>
          <w:lang w:val="en-GB"/>
        </w:rPr>
        <w:t>Fire-fighting and life-saving appliances on board of vessels at berth must be in full readiness to be used.</w:t>
      </w:r>
    </w:p>
    <w:p w14:paraId="7C68E55C" w14:textId="35BB37BF" w:rsidR="006A7A94" w:rsidRPr="003F115B" w:rsidRDefault="006A7A94" w:rsidP="00175C3C">
      <w:pPr>
        <w:pStyle w:val="3"/>
        <w:numPr>
          <w:ilvl w:val="1"/>
          <w:numId w:val="24"/>
        </w:numPr>
        <w:rPr>
          <w:lang w:val="en-GB"/>
        </w:rPr>
      </w:pPr>
      <w:r w:rsidRPr="003F115B">
        <w:rPr>
          <w:lang w:val="en-GB"/>
        </w:rPr>
        <w:t>A temporary fire main connected with the onshore system will be placed on vessels under repair, if necessary.</w:t>
      </w:r>
    </w:p>
    <w:p w14:paraId="425AAA98" w14:textId="58243D1F" w:rsidR="005E3C52" w:rsidRPr="003F115B" w:rsidRDefault="006A7A94" w:rsidP="00175C3C">
      <w:pPr>
        <w:pStyle w:val="3"/>
        <w:numPr>
          <w:ilvl w:val="1"/>
          <w:numId w:val="24"/>
        </w:numPr>
        <w:rPr>
          <w:lang w:val="en-GB"/>
        </w:rPr>
      </w:pPr>
      <w:r w:rsidRPr="003F115B">
        <w:rPr>
          <w:lang w:val="en-GB"/>
        </w:rPr>
        <w:t xml:space="preserve">Approval of the fire safety inspector </w:t>
      </w:r>
      <w:r w:rsidR="007E18A7" w:rsidRPr="003F115B">
        <w:rPr>
          <w:lang w:val="en-GB"/>
        </w:rPr>
        <w:t>must be obtained for f</w:t>
      </w:r>
      <w:r w:rsidRPr="003F115B">
        <w:rPr>
          <w:lang w:val="en-GB"/>
        </w:rPr>
        <w:t>i</w:t>
      </w:r>
      <w:r w:rsidR="007E18A7" w:rsidRPr="003F115B">
        <w:rPr>
          <w:lang w:val="en-GB"/>
        </w:rPr>
        <w:t xml:space="preserve">re-risk works on board a vessel. Telephone </w:t>
      </w:r>
      <w:r w:rsidR="00566990" w:rsidRPr="003F115B">
        <w:rPr>
          <w:lang w:val="en-GB"/>
        </w:rPr>
        <w:t xml:space="preserve">+372 </w:t>
      </w:r>
      <w:r w:rsidR="007E18A7" w:rsidRPr="003F115B">
        <w:rPr>
          <w:lang w:val="en-GB"/>
        </w:rPr>
        <w:t>504 6815 or</w:t>
      </w:r>
      <w:r w:rsidR="00EB0203" w:rsidRPr="003F115B">
        <w:rPr>
          <w:lang w:val="en-GB"/>
        </w:rPr>
        <w:t xml:space="preserve"> </w:t>
      </w:r>
      <w:r w:rsidR="00566990" w:rsidRPr="003F115B">
        <w:rPr>
          <w:lang w:val="en-GB"/>
        </w:rPr>
        <w:t xml:space="preserve">+372 </w:t>
      </w:r>
      <w:r w:rsidR="00EB0203" w:rsidRPr="003F115B">
        <w:rPr>
          <w:lang w:val="en-GB"/>
        </w:rPr>
        <w:t>504 6501</w:t>
      </w:r>
      <w:r w:rsidR="007E18A7" w:rsidRPr="003F115B">
        <w:rPr>
          <w:lang w:val="en-GB"/>
        </w:rPr>
        <w:t>.</w:t>
      </w:r>
    </w:p>
    <w:p w14:paraId="0521FEB6" w14:textId="06753D97" w:rsidR="007E18A7" w:rsidRPr="003F115B" w:rsidRDefault="007E18A7" w:rsidP="00175C3C">
      <w:pPr>
        <w:pStyle w:val="3"/>
        <w:numPr>
          <w:ilvl w:val="1"/>
          <w:numId w:val="24"/>
        </w:numPr>
        <w:rPr>
          <w:lang w:val="en-GB"/>
        </w:rPr>
      </w:pPr>
      <w:r w:rsidRPr="003F115B">
        <w:rPr>
          <w:lang w:val="en-GB"/>
        </w:rPr>
        <w:t>In the event of fire breaking out in the Port or on board a vessel in the Port, the Port security service must be notified immediately by calling +372 610 2448. The security service will immediately contact the local rescue service and guide the rescuers to the place of the fire accident. Vessels in the Port must have their fire-fighting and life-saving appliances and, if possible, the main engine ready to provide assistance in extinguishing the fire. A general alert will be announced on the neighbouring vessels.</w:t>
      </w:r>
    </w:p>
    <w:p w14:paraId="5B62962F" w14:textId="60DD964C" w:rsidR="007E18A7" w:rsidRPr="003F115B" w:rsidRDefault="007E18A7" w:rsidP="00175C3C">
      <w:pPr>
        <w:pStyle w:val="3"/>
        <w:numPr>
          <w:ilvl w:val="1"/>
          <w:numId w:val="24"/>
        </w:numPr>
        <w:rPr>
          <w:lang w:val="en-GB"/>
        </w:rPr>
      </w:pPr>
      <w:r w:rsidRPr="003F115B">
        <w:rPr>
          <w:lang w:val="en-GB"/>
        </w:rPr>
        <w:t>The extinguishment of fire on board a vessel will be under the command of the master or the person substituting for the master.</w:t>
      </w:r>
    </w:p>
    <w:p w14:paraId="1EF496F2" w14:textId="65A5A503" w:rsidR="007E18A7" w:rsidRPr="003F115B" w:rsidRDefault="00A92F6B" w:rsidP="00994BC8">
      <w:pPr>
        <w:pStyle w:val="3"/>
        <w:numPr>
          <w:ilvl w:val="1"/>
          <w:numId w:val="24"/>
        </w:numPr>
        <w:rPr>
          <w:lang w:val="en-GB"/>
        </w:rPr>
      </w:pPr>
      <w:r w:rsidRPr="003F115B">
        <w:rPr>
          <w:lang w:val="en-GB"/>
        </w:rPr>
        <w:t>All buildings, structures and vessels in the Port must be freely accessible by fire-fighting transport. Any</w:t>
      </w:r>
      <w:r w:rsidR="00994BC8" w:rsidRPr="003F115B">
        <w:rPr>
          <w:lang w:val="en-GB"/>
        </w:rPr>
        <w:t xml:space="preserve"> excavation or blockage of roads or routes is permitted only if there is an alternative access route elsewhere.</w:t>
      </w:r>
    </w:p>
    <w:p w14:paraId="1DB69EED" w14:textId="4F0F7753" w:rsidR="00994BC8" w:rsidRPr="003F115B" w:rsidRDefault="00EC600D" w:rsidP="00175C3C">
      <w:pPr>
        <w:pStyle w:val="3"/>
        <w:numPr>
          <w:ilvl w:val="1"/>
          <w:numId w:val="24"/>
        </w:numPr>
        <w:rPr>
          <w:lang w:val="en-GB"/>
        </w:rPr>
      </w:pPr>
      <w:r w:rsidRPr="003F115B">
        <w:rPr>
          <w:lang w:val="en-GB"/>
        </w:rPr>
        <w:t>Each operator operating in the Port must ensure that the fire safety requirements are fully observed in the territories, buildings or other objects in their use and/or in their projects.</w:t>
      </w:r>
    </w:p>
    <w:p w14:paraId="7C34CA90" w14:textId="5E44DFC7" w:rsidR="00EC600D" w:rsidRPr="003F115B" w:rsidRDefault="00EC600D" w:rsidP="00175C3C">
      <w:pPr>
        <w:pStyle w:val="3"/>
        <w:numPr>
          <w:ilvl w:val="1"/>
          <w:numId w:val="24"/>
        </w:numPr>
        <w:rPr>
          <w:lang w:val="en-GB"/>
        </w:rPr>
      </w:pPr>
      <w:r w:rsidRPr="003F115B">
        <w:rPr>
          <w:lang w:val="en-GB"/>
        </w:rPr>
        <w:t>The fire-fighting and life-saving equipment must be in good working order, in a conspicuous position and freely accessible. Any use of the life-saving equipment for other purposes is prohibited.</w:t>
      </w:r>
    </w:p>
    <w:p w14:paraId="0F573FEE" w14:textId="3650392F" w:rsidR="00EC600D" w:rsidRPr="003F115B" w:rsidRDefault="004678CF" w:rsidP="00175C3C">
      <w:pPr>
        <w:pStyle w:val="3"/>
        <w:numPr>
          <w:ilvl w:val="1"/>
          <w:numId w:val="24"/>
        </w:numPr>
        <w:rPr>
          <w:lang w:val="en-GB"/>
        </w:rPr>
      </w:pPr>
      <w:r w:rsidRPr="003F115B">
        <w:rPr>
          <w:lang w:val="en-GB"/>
        </w:rPr>
        <w:t xml:space="preserve">Rescue posts have been placed on port cranes (Berths 9−15 and 4−5) and berths (Berths 0−2, 6−8 and 16−20). Ladders have been constructed in the corners and walls of the </w:t>
      </w:r>
      <w:r w:rsidR="00D17D2B">
        <w:rPr>
          <w:lang w:val="en-GB"/>
        </w:rPr>
        <w:t>berths</w:t>
      </w:r>
      <w:r w:rsidRPr="003F115B">
        <w:rPr>
          <w:lang w:val="en-GB"/>
        </w:rPr>
        <w:t>.</w:t>
      </w:r>
    </w:p>
    <w:p w14:paraId="495A2985" w14:textId="037ABC1C" w:rsidR="004678CF" w:rsidRPr="003F115B" w:rsidRDefault="002738D8" w:rsidP="00175C3C">
      <w:pPr>
        <w:pStyle w:val="3"/>
        <w:numPr>
          <w:ilvl w:val="1"/>
          <w:numId w:val="24"/>
        </w:numPr>
        <w:rPr>
          <w:lang w:val="en-GB"/>
        </w:rPr>
      </w:pPr>
      <w:r w:rsidRPr="003F115B">
        <w:rPr>
          <w:lang w:val="en-GB"/>
        </w:rPr>
        <w:t xml:space="preserve">In accordance with the safety requirements, it is prohibited to move on the </w:t>
      </w:r>
      <w:r w:rsidR="00A67838">
        <w:rPr>
          <w:lang w:val="en-GB"/>
        </w:rPr>
        <w:t>berths</w:t>
      </w:r>
      <w:r w:rsidRPr="003F115B">
        <w:rPr>
          <w:lang w:val="en-GB"/>
        </w:rPr>
        <w:t xml:space="preserve"> outside the protective barriers.</w:t>
      </w:r>
    </w:p>
    <w:p w14:paraId="5F0762AE" w14:textId="2A779E14" w:rsidR="002738D8" w:rsidRPr="003F115B" w:rsidRDefault="002738D8" w:rsidP="00175C3C">
      <w:pPr>
        <w:pStyle w:val="3"/>
        <w:numPr>
          <w:ilvl w:val="1"/>
          <w:numId w:val="24"/>
        </w:numPr>
        <w:rPr>
          <w:lang w:val="en-GB"/>
        </w:rPr>
      </w:pPr>
      <w:r w:rsidRPr="003F115B">
        <w:rPr>
          <w:lang w:val="en-GB"/>
        </w:rPr>
        <w:t xml:space="preserve">In the event of mooring, departure or relocation in winter, the </w:t>
      </w:r>
      <w:r w:rsidR="00A67838">
        <w:rPr>
          <w:lang w:val="en-GB"/>
        </w:rPr>
        <w:t>berths</w:t>
      </w:r>
      <w:r w:rsidRPr="003F115B">
        <w:rPr>
          <w:lang w:val="en-GB"/>
        </w:rPr>
        <w:t xml:space="preserve"> must be covered with an anti-slip agent.</w:t>
      </w:r>
    </w:p>
    <w:p w14:paraId="78B22CFC" w14:textId="7EA7AA11" w:rsidR="002738D8" w:rsidRPr="003F115B" w:rsidRDefault="009A63D4" w:rsidP="00175C3C">
      <w:pPr>
        <w:pStyle w:val="3"/>
        <w:numPr>
          <w:ilvl w:val="1"/>
          <w:numId w:val="24"/>
        </w:numPr>
        <w:rPr>
          <w:lang w:val="en-GB"/>
        </w:rPr>
      </w:pPr>
      <w:r w:rsidRPr="003F115B">
        <w:rPr>
          <w:lang w:val="en-GB"/>
        </w:rPr>
        <w:t>In a situation in which a person has fallen into water in the Port territory, the person who notices this first must:</w:t>
      </w:r>
    </w:p>
    <w:p w14:paraId="481C8E52" w14:textId="77777777" w:rsidR="000A77E8" w:rsidRDefault="009A63D4" w:rsidP="000A77E8">
      <w:pPr>
        <w:pStyle w:val="4"/>
        <w:numPr>
          <w:ilvl w:val="4"/>
          <w:numId w:val="40"/>
        </w:numPr>
        <w:ind w:left="426" w:hanging="284"/>
        <w:rPr>
          <w:lang w:val="en-GB"/>
        </w:rPr>
      </w:pPr>
      <w:r w:rsidRPr="003F115B">
        <w:rPr>
          <w:lang w:val="en-GB"/>
        </w:rPr>
        <w:t>throw a life buoy (from a rescue post or a vessel depending on which is closer), tying the other end of the line to the shore or to the vessel;</w:t>
      </w:r>
    </w:p>
    <w:p w14:paraId="23CC4DC5" w14:textId="77777777" w:rsidR="000A77E8" w:rsidRDefault="009A63D4" w:rsidP="000A77E8">
      <w:pPr>
        <w:pStyle w:val="4"/>
        <w:numPr>
          <w:ilvl w:val="4"/>
          <w:numId w:val="40"/>
        </w:numPr>
        <w:ind w:left="426" w:hanging="284"/>
        <w:rPr>
          <w:lang w:val="en-GB"/>
        </w:rPr>
      </w:pPr>
      <w:r w:rsidRPr="000A77E8">
        <w:rPr>
          <w:lang w:val="en-GB"/>
        </w:rPr>
        <w:t>keep communicating with the person in distress and direct him or her to the life buoy;</w:t>
      </w:r>
    </w:p>
    <w:p w14:paraId="606C7352" w14:textId="77777777" w:rsidR="000A77E8" w:rsidRDefault="009A63D4" w:rsidP="000A77E8">
      <w:pPr>
        <w:pStyle w:val="4"/>
        <w:numPr>
          <w:ilvl w:val="4"/>
          <w:numId w:val="40"/>
        </w:numPr>
        <w:ind w:left="426" w:hanging="284"/>
        <w:rPr>
          <w:lang w:val="en-GB"/>
        </w:rPr>
      </w:pPr>
      <w:r w:rsidRPr="000A77E8">
        <w:rPr>
          <w:lang w:val="en-GB"/>
        </w:rPr>
        <w:t>sound the ‘man overboard’ alarm and call for help directly via the Port’s dispatcher, telephone +372 </w:t>
      </w:r>
      <w:r w:rsidR="00EB0203" w:rsidRPr="000A77E8">
        <w:rPr>
          <w:lang w:val="en-GB"/>
        </w:rPr>
        <w:t>53</w:t>
      </w:r>
      <w:r w:rsidRPr="000A77E8">
        <w:rPr>
          <w:lang w:val="en-GB"/>
        </w:rPr>
        <w:t> </w:t>
      </w:r>
      <w:r w:rsidR="00EB0203" w:rsidRPr="000A77E8">
        <w:rPr>
          <w:lang w:val="en-GB"/>
        </w:rPr>
        <w:t>419</w:t>
      </w:r>
      <w:r w:rsidR="000A77E8">
        <w:rPr>
          <w:lang w:val="en-GB"/>
        </w:rPr>
        <w:t> </w:t>
      </w:r>
      <w:r w:rsidR="00EB0203" w:rsidRPr="000A77E8">
        <w:rPr>
          <w:lang w:val="en-GB"/>
        </w:rPr>
        <w:t>708</w:t>
      </w:r>
      <w:r w:rsidRPr="000A77E8">
        <w:rPr>
          <w:lang w:val="en-GB"/>
        </w:rPr>
        <w:t>;</w:t>
      </w:r>
    </w:p>
    <w:p w14:paraId="41B59560" w14:textId="77777777" w:rsidR="000A77E8" w:rsidRDefault="00B9423A" w:rsidP="000A77E8">
      <w:pPr>
        <w:pStyle w:val="4"/>
        <w:numPr>
          <w:ilvl w:val="4"/>
          <w:numId w:val="40"/>
        </w:numPr>
        <w:ind w:left="426" w:hanging="284"/>
        <w:rPr>
          <w:lang w:val="en-GB"/>
        </w:rPr>
      </w:pPr>
      <w:r w:rsidRPr="000A77E8">
        <w:rPr>
          <w:lang w:val="en-GB"/>
        </w:rPr>
        <w:t>any vessels close by and the tugboat or port boat on watch will render assistance to the person in distress by using all means at their disposal;</w:t>
      </w:r>
    </w:p>
    <w:p w14:paraId="0E8FEC18" w14:textId="10A5BFA3" w:rsidR="005E3C52" w:rsidRPr="000A77E8" w:rsidRDefault="00B9423A" w:rsidP="000A77E8">
      <w:pPr>
        <w:pStyle w:val="4"/>
        <w:numPr>
          <w:ilvl w:val="4"/>
          <w:numId w:val="40"/>
        </w:numPr>
        <w:ind w:left="426" w:hanging="284"/>
        <w:rPr>
          <w:lang w:val="en-GB"/>
        </w:rPr>
      </w:pPr>
      <w:r w:rsidRPr="000A77E8">
        <w:rPr>
          <w:lang w:val="en-GB"/>
        </w:rPr>
        <w:t>if necessary, the rescue service and ambulance will be called by phoning 112.</w:t>
      </w:r>
    </w:p>
    <w:p w14:paraId="56A3533D" w14:textId="77777777" w:rsidR="00566990" w:rsidRPr="003F115B" w:rsidRDefault="00566990" w:rsidP="00566990">
      <w:pPr>
        <w:pStyle w:val="4"/>
        <w:numPr>
          <w:ilvl w:val="0"/>
          <w:numId w:val="0"/>
        </w:numPr>
        <w:ind w:left="397"/>
        <w:rPr>
          <w:lang w:val="en-GB"/>
        </w:rPr>
      </w:pPr>
    </w:p>
    <w:p w14:paraId="6ACE27A3" w14:textId="02C2D3E3" w:rsidR="00B9423A" w:rsidRPr="003F115B" w:rsidRDefault="00B9423A" w:rsidP="00175C3C">
      <w:pPr>
        <w:pStyle w:val="1"/>
        <w:numPr>
          <w:ilvl w:val="0"/>
          <w:numId w:val="24"/>
        </w:numPr>
        <w:rPr>
          <w:lang w:val="en-GB"/>
        </w:rPr>
      </w:pPr>
      <w:bookmarkStart w:id="49" w:name="_Toc148388522"/>
      <w:bookmarkStart w:id="50" w:name="_Toc98934220"/>
      <w:r w:rsidRPr="003F115B">
        <w:rPr>
          <w:lang w:val="en-GB"/>
        </w:rPr>
        <w:t>MEDICAL AID AND PROCEDURE FOR CALLING EMERGENCY SERVICES</w:t>
      </w:r>
      <w:bookmarkEnd w:id="49"/>
    </w:p>
    <w:bookmarkEnd w:id="50"/>
    <w:p w14:paraId="00EB6F5F" w14:textId="4E8D7238" w:rsidR="00B9423A" w:rsidRPr="003F115B" w:rsidRDefault="00B9423A" w:rsidP="00175C3C">
      <w:pPr>
        <w:pStyle w:val="3"/>
        <w:numPr>
          <w:ilvl w:val="1"/>
          <w:numId w:val="24"/>
        </w:numPr>
        <w:rPr>
          <w:lang w:val="en-GB"/>
        </w:rPr>
      </w:pPr>
      <w:r w:rsidRPr="003F115B">
        <w:rPr>
          <w:lang w:val="en-GB"/>
        </w:rPr>
        <w:t>Emergency services (police, ambulance, rescue service, fire fighters) will be called through the Port control service. Telephone +372 610 2448. The arriving emergency services will be guided to the scene by the control service.</w:t>
      </w:r>
    </w:p>
    <w:p w14:paraId="3C0908D5" w14:textId="29EF3106" w:rsidR="005E3C52" w:rsidRPr="003F115B" w:rsidRDefault="00B9423A" w:rsidP="00B9423A">
      <w:pPr>
        <w:pStyle w:val="3"/>
        <w:numPr>
          <w:ilvl w:val="1"/>
          <w:numId w:val="24"/>
        </w:numPr>
        <w:rPr>
          <w:lang w:val="en-GB"/>
        </w:rPr>
      </w:pPr>
      <w:r w:rsidRPr="003F115B">
        <w:rPr>
          <w:lang w:val="en-GB"/>
        </w:rPr>
        <w:t>Medical aid will be provided by the local health establishments. The victim will be transported to the health establishments by means of an ambulance.</w:t>
      </w:r>
    </w:p>
    <w:sectPr w:rsidR="005E3C52" w:rsidRPr="003F115B">
      <w:footerReference w:type="default" r:id="rId28"/>
      <w:pgSz w:w="11906" w:h="16838"/>
      <w:pgMar w:top="1134" w:right="1134"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5D01" w14:textId="77777777" w:rsidR="0091184E" w:rsidRDefault="0091184E">
      <w:pPr>
        <w:spacing w:line="240" w:lineRule="auto"/>
      </w:pPr>
      <w:r>
        <w:separator/>
      </w:r>
    </w:p>
  </w:endnote>
  <w:endnote w:type="continuationSeparator" w:id="0">
    <w:p w14:paraId="26EB782E" w14:textId="77777777" w:rsidR="0091184E" w:rsidRDefault="00911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B67E" w14:textId="77777777" w:rsidR="00A7395E" w:rsidRDefault="00A7395E">
    <w:pPr>
      <w:pStyle w:val="ad"/>
      <w:framePr w:wrap="around"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rPr>
      <w:t>1</w:t>
    </w:r>
    <w:r>
      <w:rPr>
        <w:rStyle w:val="af3"/>
      </w:rPr>
      <w:fldChar w:fldCharType="end"/>
    </w:r>
  </w:p>
  <w:p w14:paraId="3091E527" w14:textId="77777777" w:rsidR="00A7395E" w:rsidRDefault="00A7395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54E" w14:textId="77777777" w:rsidR="00A7395E" w:rsidRDefault="00A7395E">
    <w:pPr>
      <w:pStyle w:val="ad"/>
      <w:jc w:val="right"/>
    </w:pPr>
  </w:p>
  <w:p w14:paraId="6F5862E4" w14:textId="77777777" w:rsidR="00A7395E" w:rsidRDefault="00A7395E">
    <w:pPr>
      <w:pStyle w:val="ad"/>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74808"/>
      <w:docPartObj>
        <w:docPartGallery w:val="AutoText"/>
      </w:docPartObj>
    </w:sdtPr>
    <w:sdtContent>
      <w:p w14:paraId="436BF705" w14:textId="77777777" w:rsidR="00A7395E" w:rsidRDefault="00A7395E">
        <w:pPr>
          <w:pStyle w:val="ad"/>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E7472D">
          <w:rPr>
            <w:rFonts w:ascii="Arial" w:hAnsi="Arial" w:cs="Arial"/>
            <w:noProof/>
            <w:sz w:val="20"/>
            <w:szCs w:val="20"/>
          </w:rPr>
          <w:t>9</w:t>
        </w:r>
        <w:r>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3083" w14:textId="77777777" w:rsidR="0091184E" w:rsidRDefault="0091184E">
      <w:pPr>
        <w:spacing w:after="0"/>
      </w:pPr>
      <w:r>
        <w:separator/>
      </w:r>
    </w:p>
  </w:footnote>
  <w:footnote w:type="continuationSeparator" w:id="0">
    <w:p w14:paraId="0BF945FC" w14:textId="77777777" w:rsidR="0091184E" w:rsidRDefault="009118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19C"/>
    <w:multiLevelType w:val="hybridMultilevel"/>
    <w:tmpl w:val="B8BCB4A4"/>
    <w:lvl w:ilvl="0" w:tplc="F7FC06F8">
      <w:start w:val="1"/>
      <w:numFmt w:val="lowerLetter"/>
      <w:lvlText w:val="%1)"/>
      <w:lvlJc w:val="left"/>
      <w:pPr>
        <w:ind w:left="1117" w:hanging="360"/>
      </w:pPr>
      <w:rPr>
        <w:rFonts w:hint="default"/>
      </w:rPr>
    </w:lvl>
    <w:lvl w:ilvl="1" w:tplc="04250019" w:tentative="1">
      <w:start w:val="1"/>
      <w:numFmt w:val="lowerLetter"/>
      <w:lvlText w:val="%2."/>
      <w:lvlJc w:val="left"/>
      <w:pPr>
        <w:ind w:left="1837" w:hanging="360"/>
      </w:pPr>
    </w:lvl>
    <w:lvl w:ilvl="2" w:tplc="0425001B" w:tentative="1">
      <w:start w:val="1"/>
      <w:numFmt w:val="lowerRoman"/>
      <w:lvlText w:val="%3."/>
      <w:lvlJc w:val="right"/>
      <w:pPr>
        <w:ind w:left="2557" w:hanging="180"/>
      </w:pPr>
    </w:lvl>
    <w:lvl w:ilvl="3" w:tplc="0425000F" w:tentative="1">
      <w:start w:val="1"/>
      <w:numFmt w:val="decimal"/>
      <w:lvlText w:val="%4."/>
      <w:lvlJc w:val="left"/>
      <w:pPr>
        <w:ind w:left="3277" w:hanging="360"/>
      </w:pPr>
    </w:lvl>
    <w:lvl w:ilvl="4" w:tplc="04250019" w:tentative="1">
      <w:start w:val="1"/>
      <w:numFmt w:val="lowerLetter"/>
      <w:lvlText w:val="%5."/>
      <w:lvlJc w:val="left"/>
      <w:pPr>
        <w:ind w:left="3997" w:hanging="360"/>
      </w:pPr>
    </w:lvl>
    <w:lvl w:ilvl="5" w:tplc="0425001B" w:tentative="1">
      <w:start w:val="1"/>
      <w:numFmt w:val="lowerRoman"/>
      <w:lvlText w:val="%6."/>
      <w:lvlJc w:val="right"/>
      <w:pPr>
        <w:ind w:left="4717" w:hanging="180"/>
      </w:pPr>
    </w:lvl>
    <w:lvl w:ilvl="6" w:tplc="0425000F" w:tentative="1">
      <w:start w:val="1"/>
      <w:numFmt w:val="decimal"/>
      <w:lvlText w:val="%7."/>
      <w:lvlJc w:val="left"/>
      <w:pPr>
        <w:ind w:left="5437" w:hanging="360"/>
      </w:pPr>
    </w:lvl>
    <w:lvl w:ilvl="7" w:tplc="04250019" w:tentative="1">
      <w:start w:val="1"/>
      <w:numFmt w:val="lowerLetter"/>
      <w:lvlText w:val="%8."/>
      <w:lvlJc w:val="left"/>
      <w:pPr>
        <w:ind w:left="6157" w:hanging="360"/>
      </w:pPr>
    </w:lvl>
    <w:lvl w:ilvl="8" w:tplc="0425001B" w:tentative="1">
      <w:start w:val="1"/>
      <w:numFmt w:val="lowerRoman"/>
      <w:lvlText w:val="%9."/>
      <w:lvlJc w:val="right"/>
      <w:pPr>
        <w:ind w:left="6877" w:hanging="180"/>
      </w:pPr>
    </w:lvl>
  </w:abstractNum>
  <w:abstractNum w:abstractNumId="1" w15:restartNumberingAfterBreak="0">
    <w:nsid w:val="037837CC"/>
    <w:multiLevelType w:val="multilevel"/>
    <w:tmpl w:val="037837CC"/>
    <w:lvl w:ilvl="0">
      <w:start w:val="1"/>
      <w:numFmt w:val="decimal"/>
      <w:pStyle w:val="a"/>
      <w:suff w:val="space"/>
      <w:lvlText w:val="%1."/>
      <w:lvlJc w:val="left"/>
      <w:pPr>
        <w:ind w:left="360" w:hanging="360"/>
      </w:pPr>
      <w:rPr>
        <w:rFonts w:hint="default"/>
      </w:rPr>
    </w:lvl>
    <w:lvl w:ilvl="1">
      <w:start w:val="1"/>
      <w:numFmt w:val="none"/>
      <w:pStyle w:val="2"/>
      <w:suff w:val="nothing"/>
      <w:lvlText w:val=""/>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840B4"/>
    <w:multiLevelType w:val="hybridMultilevel"/>
    <w:tmpl w:val="22DA8564"/>
    <w:lvl w:ilvl="0" w:tplc="39A8472E">
      <w:start w:val="1"/>
      <w:numFmt w:val="lowerLetter"/>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3" w15:restartNumberingAfterBreak="0">
    <w:nsid w:val="0C136C8A"/>
    <w:multiLevelType w:val="hybridMultilevel"/>
    <w:tmpl w:val="EAEE4F4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C57169D"/>
    <w:multiLevelType w:val="multilevel"/>
    <w:tmpl w:val="0C57169D"/>
    <w:lvl w:ilvl="0">
      <w:start w:val="1"/>
      <w:numFmt w:val="decimal"/>
      <w:pStyle w:val="a0"/>
      <w:lvlText w:val="Lisa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CD4B7F"/>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E91A08"/>
    <w:multiLevelType w:val="multilevel"/>
    <w:tmpl w:val="9FFC156C"/>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161B92"/>
    <w:multiLevelType w:val="multilevel"/>
    <w:tmpl w:val="FDFA0E4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F54D7"/>
    <w:multiLevelType w:val="multilevel"/>
    <w:tmpl w:val="DD50CAB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D303A"/>
    <w:multiLevelType w:val="multilevel"/>
    <w:tmpl w:val="9FFC156C"/>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C364CC"/>
    <w:multiLevelType w:val="hybridMultilevel"/>
    <w:tmpl w:val="E0F82E50"/>
    <w:lvl w:ilvl="0" w:tplc="9F481B9E">
      <w:start w:val="1"/>
      <w:numFmt w:val="lowerLetter"/>
      <w:lvlText w:val="%1)"/>
      <w:lvlJc w:val="left"/>
      <w:pPr>
        <w:ind w:left="757" w:hanging="360"/>
      </w:pPr>
      <w:rPr>
        <w:rFonts w:hint="default"/>
      </w:rPr>
    </w:lvl>
    <w:lvl w:ilvl="1" w:tplc="04250019">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11" w15:restartNumberingAfterBreak="0">
    <w:nsid w:val="1B9609F4"/>
    <w:multiLevelType w:val="multilevel"/>
    <w:tmpl w:val="74E4A8C4"/>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4163AE"/>
    <w:multiLevelType w:val="multilevel"/>
    <w:tmpl w:val="45403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010E36"/>
    <w:multiLevelType w:val="multilevel"/>
    <w:tmpl w:val="E10C14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F600DA"/>
    <w:multiLevelType w:val="hybridMultilevel"/>
    <w:tmpl w:val="0F20BD44"/>
    <w:lvl w:ilvl="0" w:tplc="88B02B06">
      <w:start w:val="1"/>
      <w:numFmt w:val="lowerLetter"/>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15" w15:restartNumberingAfterBreak="0">
    <w:nsid w:val="2A9B3EA2"/>
    <w:multiLevelType w:val="multilevel"/>
    <w:tmpl w:val="0A68A86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C805DD9"/>
    <w:multiLevelType w:val="multilevel"/>
    <w:tmpl w:val="3D5C7EF2"/>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E400EBA"/>
    <w:multiLevelType w:val="hybridMultilevel"/>
    <w:tmpl w:val="4BD6B4FC"/>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73662AC"/>
    <w:multiLevelType w:val="hybridMultilevel"/>
    <w:tmpl w:val="7CA675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BC2362"/>
    <w:multiLevelType w:val="hybridMultilevel"/>
    <w:tmpl w:val="902C8AFC"/>
    <w:lvl w:ilvl="0" w:tplc="7220B800">
      <w:start w:val="1"/>
      <w:numFmt w:val="lowerLetter"/>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20" w15:restartNumberingAfterBreak="0">
    <w:nsid w:val="3DC43C5E"/>
    <w:multiLevelType w:val="multilevel"/>
    <w:tmpl w:val="FDFA0E4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131928"/>
    <w:multiLevelType w:val="hybridMultilevel"/>
    <w:tmpl w:val="47F29338"/>
    <w:lvl w:ilvl="0" w:tplc="F3A47776">
      <w:start w:val="1"/>
      <w:numFmt w:val="lowerLetter"/>
      <w:lvlText w:val="%1)"/>
      <w:lvlJc w:val="left"/>
      <w:pPr>
        <w:ind w:left="757" w:hanging="360"/>
      </w:pPr>
      <w:rPr>
        <w:rFonts w:hint="default"/>
      </w:rPr>
    </w:lvl>
    <w:lvl w:ilvl="1" w:tplc="04250019">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22" w15:restartNumberingAfterBreak="0">
    <w:nsid w:val="44506367"/>
    <w:multiLevelType w:val="hybridMultilevel"/>
    <w:tmpl w:val="7F02E506"/>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6E211D2"/>
    <w:multiLevelType w:val="hybridMultilevel"/>
    <w:tmpl w:val="D702E94C"/>
    <w:lvl w:ilvl="0" w:tplc="4AD08D5E">
      <w:start w:val="1"/>
      <w:numFmt w:val="lowerLetter"/>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24" w15:restartNumberingAfterBreak="0">
    <w:nsid w:val="4E310319"/>
    <w:multiLevelType w:val="hybridMultilevel"/>
    <w:tmpl w:val="82F80B0A"/>
    <w:lvl w:ilvl="0" w:tplc="14DA4B84">
      <w:start w:val="1"/>
      <w:numFmt w:val="lowerLetter"/>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25" w15:restartNumberingAfterBreak="0">
    <w:nsid w:val="4E433550"/>
    <w:multiLevelType w:val="multilevel"/>
    <w:tmpl w:val="FBCC8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156322"/>
    <w:multiLevelType w:val="hybridMultilevel"/>
    <w:tmpl w:val="C7FA7392"/>
    <w:lvl w:ilvl="0" w:tplc="65F0227E">
      <w:start w:val="1"/>
      <w:numFmt w:val="lowerLetter"/>
      <w:lvlText w:val="%1)"/>
      <w:lvlJc w:val="left"/>
      <w:pPr>
        <w:ind w:left="757" w:hanging="360"/>
      </w:pPr>
      <w:rPr>
        <w:rFonts w:hint="default"/>
      </w:rPr>
    </w:lvl>
    <w:lvl w:ilvl="1" w:tplc="04250019">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27" w15:restartNumberingAfterBreak="0">
    <w:nsid w:val="59CD56A7"/>
    <w:multiLevelType w:val="hybridMultilevel"/>
    <w:tmpl w:val="0A606CB6"/>
    <w:lvl w:ilvl="0" w:tplc="04250001">
      <w:start w:val="1"/>
      <w:numFmt w:val="bullet"/>
      <w:lvlText w:val=""/>
      <w:lvlJc w:val="left"/>
      <w:pPr>
        <w:ind w:left="1117" w:hanging="360"/>
      </w:pPr>
      <w:rPr>
        <w:rFonts w:ascii="Symbol" w:hAnsi="Symbol" w:hint="default"/>
      </w:rPr>
    </w:lvl>
    <w:lvl w:ilvl="1" w:tplc="04250003" w:tentative="1">
      <w:start w:val="1"/>
      <w:numFmt w:val="bullet"/>
      <w:lvlText w:val="o"/>
      <w:lvlJc w:val="left"/>
      <w:pPr>
        <w:ind w:left="1837" w:hanging="360"/>
      </w:pPr>
      <w:rPr>
        <w:rFonts w:ascii="Courier New" w:hAnsi="Courier New" w:cs="Courier New" w:hint="default"/>
      </w:rPr>
    </w:lvl>
    <w:lvl w:ilvl="2" w:tplc="04250005" w:tentative="1">
      <w:start w:val="1"/>
      <w:numFmt w:val="bullet"/>
      <w:lvlText w:val=""/>
      <w:lvlJc w:val="left"/>
      <w:pPr>
        <w:ind w:left="2557" w:hanging="360"/>
      </w:pPr>
      <w:rPr>
        <w:rFonts w:ascii="Wingdings" w:hAnsi="Wingdings" w:hint="default"/>
      </w:rPr>
    </w:lvl>
    <w:lvl w:ilvl="3" w:tplc="04250001" w:tentative="1">
      <w:start w:val="1"/>
      <w:numFmt w:val="bullet"/>
      <w:lvlText w:val=""/>
      <w:lvlJc w:val="left"/>
      <w:pPr>
        <w:ind w:left="3277" w:hanging="360"/>
      </w:pPr>
      <w:rPr>
        <w:rFonts w:ascii="Symbol" w:hAnsi="Symbol" w:hint="default"/>
      </w:rPr>
    </w:lvl>
    <w:lvl w:ilvl="4" w:tplc="04250003" w:tentative="1">
      <w:start w:val="1"/>
      <w:numFmt w:val="bullet"/>
      <w:lvlText w:val="o"/>
      <w:lvlJc w:val="left"/>
      <w:pPr>
        <w:ind w:left="3997" w:hanging="360"/>
      </w:pPr>
      <w:rPr>
        <w:rFonts w:ascii="Courier New" w:hAnsi="Courier New" w:cs="Courier New" w:hint="default"/>
      </w:rPr>
    </w:lvl>
    <w:lvl w:ilvl="5" w:tplc="04250005" w:tentative="1">
      <w:start w:val="1"/>
      <w:numFmt w:val="bullet"/>
      <w:lvlText w:val=""/>
      <w:lvlJc w:val="left"/>
      <w:pPr>
        <w:ind w:left="4717" w:hanging="360"/>
      </w:pPr>
      <w:rPr>
        <w:rFonts w:ascii="Wingdings" w:hAnsi="Wingdings" w:hint="default"/>
      </w:rPr>
    </w:lvl>
    <w:lvl w:ilvl="6" w:tplc="04250001" w:tentative="1">
      <w:start w:val="1"/>
      <w:numFmt w:val="bullet"/>
      <w:lvlText w:val=""/>
      <w:lvlJc w:val="left"/>
      <w:pPr>
        <w:ind w:left="5437" w:hanging="360"/>
      </w:pPr>
      <w:rPr>
        <w:rFonts w:ascii="Symbol" w:hAnsi="Symbol" w:hint="default"/>
      </w:rPr>
    </w:lvl>
    <w:lvl w:ilvl="7" w:tplc="04250003" w:tentative="1">
      <w:start w:val="1"/>
      <w:numFmt w:val="bullet"/>
      <w:lvlText w:val="o"/>
      <w:lvlJc w:val="left"/>
      <w:pPr>
        <w:ind w:left="6157" w:hanging="360"/>
      </w:pPr>
      <w:rPr>
        <w:rFonts w:ascii="Courier New" w:hAnsi="Courier New" w:cs="Courier New" w:hint="default"/>
      </w:rPr>
    </w:lvl>
    <w:lvl w:ilvl="8" w:tplc="04250005" w:tentative="1">
      <w:start w:val="1"/>
      <w:numFmt w:val="bullet"/>
      <w:lvlText w:val=""/>
      <w:lvlJc w:val="left"/>
      <w:pPr>
        <w:ind w:left="6877" w:hanging="360"/>
      </w:pPr>
      <w:rPr>
        <w:rFonts w:ascii="Wingdings" w:hAnsi="Wingdings" w:hint="default"/>
      </w:rPr>
    </w:lvl>
  </w:abstractNum>
  <w:abstractNum w:abstractNumId="28" w15:restartNumberingAfterBreak="0">
    <w:nsid w:val="59E26F3E"/>
    <w:multiLevelType w:val="hybridMultilevel"/>
    <w:tmpl w:val="43E2CB24"/>
    <w:lvl w:ilvl="0" w:tplc="83166856">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E675643"/>
    <w:multiLevelType w:val="multilevel"/>
    <w:tmpl w:val="15BE7C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145EA7"/>
    <w:multiLevelType w:val="multilevel"/>
    <w:tmpl w:val="DD50CAB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542495"/>
    <w:multiLevelType w:val="hybridMultilevel"/>
    <w:tmpl w:val="ED243AE8"/>
    <w:lvl w:ilvl="0" w:tplc="9E743656">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F973A63"/>
    <w:multiLevelType w:val="hybridMultilevel"/>
    <w:tmpl w:val="E224FD62"/>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17866C1"/>
    <w:multiLevelType w:val="multilevel"/>
    <w:tmpl w:val="717866C1"/>
    <w:lvl w:ilvl="0">
      <w:start w:val="1"/>
      <w:numFmt w:val="decimal"/>
      <w:pStyle w:val="3"/>
      <w:suff w:val="space"/>
      <w:lvlText w:val="%1."/>
      <w:lvlJc w:val="left"/>
      <w:pPr>
        <w:ind w:left="0" w:firstLine="0"/>
      </w:pPr>
      <w:rPr>
        <w:rFonts w:hint="default"/>
      </w:rPr>
    </w:lvl>
    <w:lvl w:ilvl="1">
      <w:start w:val="1"/>
      <w:numFmt w:val="decimal"/>
      <w:pStyle w:val="4"/>
      <w:suff w:val="space"/>
      <w:lvlText w:val="(%2)"/>
      <w:lvlJc w:val="left"/>
      <w:pPr>
        <w:ind w:left="397"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74BA5F18"/>
    <w:multiLevelType w:val="hybridMultilevel"/>
    <w:tmpl w:val="35FA2EAA"/>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53374ED"/>
    <w:multiLevelType w:val="multilevel"/>
    <w:tmpl w:val="D0CA4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B40A9B"/>
    <w:multiLevelType w:val="multilevel"/>
    <w:tmpl w:val="FDFA0E4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377199"/>
    <w:multiLevelType w:val="hybridMultilevel"/>
    <w:tmpl w:val="51F8FE26"/>
    <w:lvl w:ilvl="0" w:tplc="3FB44054">
      <w:start w:val="1"/>
      <w:numFmt w:val="lowerLetter"/>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abstractNum w:abstractNumId="38" w15:restartNumberingAfterBreak="0">
    <w:nsid w:val="7E36287F"/>
    <w:multiLevelType w:val="hybridMultilevel"/>
    <w:tmpl w:val="CDCED1C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61350911">
    <w:abstractNumId w:val="4"/>
  </w:num>
  <w:num w:numId="2" w16cid:durableId="1748652406">
    <w:abstractNumId w:val="1"/>
  </w:num>
  <w:num w:numId="3" w16cid:durableId="1290434294">
    <w:abstractNumId w:val="33"/>
  </w:num>
  <w:num w:numId="4" w16cid:durableId="1237320660">
    <w:abstractNumId w:val="33"/>
    <w:lvlOverride w:ilvl="0">
      <w:lvl w:ilvl="0">
        <w:start w:val="1"/>
        <w:numFmt w:val="decimal"/>
        <w:pStyle w:val="3"/>
        <w:suff w:val="space"/>
        <w:lvlText w:val="%1."/>
        <w:lvlJc w:val="left"/>
        <w:pPr>
          <w:ind w:left="0" w:firstLine="0"/>
        </w:pPr>
        <w:rPr>
          <w:rFonts w:hint="default"/>
        </w:rPr>
      </w:lvl>
    </w:lvlOverride>
    <w:lvlOverride w:ilvl="1">
      <w:lvl w:ilvl="1">
        <w:start w:val="1"/>
        <w:numFmt w:val="decimal"/>
        <w:pStyle w:val="4"/>
        <w:suff w:val="space"/>
        <w:lvlText w:val="(%2)"/>
        <w:lvlJc w:val="left"/>
        <w:pPr>
          <w:ind w:left="284" w:firstLine="0"/>
        </w:pPr>
        <w:rPr>
          <w:rFonts w:hint="default"/>
        </w:rPr>
      </w:lvl>
    </w:lvlOverride>
    <w:lvlOverride w:ilvl="2">
      <w:lvl w:ilvl="2" w:tentative="1">
        <w:start w:val="1"/>
        <w:numFmt w:val="lowerRoman"/>
        <w:lvlText w:val="%3."/>
        <w:lvlJc w:val="right"/>
        <w:pPr>
          <w:ind w:left="2520" w:hanging="180"/>
        </w:pPr>
        <w:rPr>
          <w:rFonts w:hint="default"/>
        </w:rPr>
      </w:lvl>
    </w:lvlOverride>
    <w:lvlOverride w:ilvl="3">
      <w:lvl w:ilvl="3" w:tentative="1">
        <w:start w:val="1"/>
        <w:numFmt w:val="decimal"/>
        <w:lvlText w:val="%4."/>
        <w:lvlJc w:val="left"/>
        <w:pPr>
          <w:ind w:left="3240" w:hanging="360"/>
        </w:pPr>
        <w:rPr>
          <w:rFonts w:hint="default"/>
        </w:rPr>
      </w:lvl>
    </w:lvlOverride>
    <w:lvlOverride w:ilvl="4">
      <w:lvl w:ilvl="4" w:tentative="1">
        <w:start w:val="1"/>
        <w:numFmt w:val="lowerLetter"/>
        <w:lvlText w:val="%5."/>
        <w:lvlJc w:val="left"/>
        <w:pPr>
          <w:ind w:left="3960" w:hanging="360"/>
        </w:pPr>
        <w:rPr>
          <w:rFonts w:hint="default"/>
        </w:rPr>
      </w:lvl>
    </w:lvlOverride>
    <w:lvlOverride w:ilvl="5">
      <w:lvl w:ilvl="5" w:tentative="1">
        <w:start w:val="1"/>
        <w:numFmt w:val="lowerRoman"/>
        <w:lvlText w:val="%6."/>
        <w:lvlJc w:val="right"/>
        <w:pPr>
          <w:ind w:left="4680" w:hanging="180"/>
        </w:pPr>
        <w:rPr>
          <w:rFonts w:hint="default"/>
        </w:rPr>
      </w:lvl>
    </w:lvlOverride>
    <w:lvlOverride w:ilvl="6">
      <w:lvl w:ilvl="6" w:tentative="1">
        <w:start w:val="1"/>
        <w:numFmt w:val="decimal"/>
        <w:lvlText w:val="%7."/>
        <w:lvlJc w:val="left"/>
        <w:pPr>
          <w:ind w:left="5400" w:hanging="360"/>
        </w:pPr>
        <w:rPr>
          <w:rFonts w:hint="default"/>
        </w:rPr>
      </w:lvl>
    </w:lvlOverride>
    <w:lvlOverride w:ilvl="7">
      <w:lvl w:ilvl="7" w:tentative="1">
        <w:start w:val="1"/>
        <w:numFmt w:val="lowerLetter"/>
        <w:lvlText w:val="%8."/>
        <w:lvlJc w:val="left"/>
        <w:pPr>
          <w:ind w:left="6120" w:hanging="360"/>
        </w:pPr>
        <w:rPr>
          <w:rFonts w:hint="default"/>
        </w:rPr>
      </w:lvl>
    </w:lvlOverride>
    <w:lvlOverride w:ilvl="8">
      <w:lvl w:ilvl="8" w:tentative="1">
        <w:start w:val="1"/>
        <w:numFmt w:val="lowerRoman"/>
        <w:lvlText w:val="%9."/>
        <w:lvlJc w:val="right"/>
        <w:pPr>
          <w:ind w:left="6840" w:hanging="180"/>
        </w:pPr>
        <w:rPr>
          <w:rFonts w:hint="default"/>
        </w:rPr>
      </w:lvl>
    </w:lvlOverride>
  </w:num>
  <w:num w:numId="5" w16cid:durableId="254363469">
    <w:abstractNumId w:val="12"/>
  </w:num>
  <w:num w:numId="6" w16cid:durableId="1101340445">
    <w:abstractNumId w:val="28"/>
  </w:num>
  <w:num w:numId="7" w16cid:durableId="1129932914">
    <w:abstractNumId w:val="18"/>
  </w:num>
  <w:num w:numId="8" w16cid:durableId="865293047">
    <w:abstractNumId w:val="6"/>
  </w:num>
  <w:num w:numId="9" w16cid:durableId="1295141234">
    <w:abstractNumId w:val="2"/>
  </w:num>
  <w:num w:numId="10" w16cid:durableId="1881235184">
    <w:abstractNumId w:val="9"/>
  </w:num>
  <w:num w:numId="11" w16cid:durableId="136150934">
    <w:abstractNumId w:val="35"/>
  </w:num>
  <w:num w:numId="12" w16cid:durableId="133642507">
    <w:abstractNumId w:val="30"/>
  </w:num>
  <w:num w:numId="13" w16cid:durableId="1816678729">
    <w:abstractNumId w:val="34"/>
  </w:num>
  <w:num w:numId="14" w16cid:durableId="1180777936">
    <w:abstractNumId w:val="26"/>
  </w:num>
  <w:num w:numId="15" w16cid:durableId="264197948">
    <w:abstractNumId w:val="8"/>
  </w:num>
  <w:num w:numId="16" w16cid:durableId="337319028">
    <w:abstractNumId w:val="31"/>
  </w:num>
  <w:num w:numId="17" w16cid:durableId="1678194102">
    <w:abstractNumId w:val="22"/>
  </w:num>
  <w:num w:numId="18" w16cid:durableId="1298796189">
    <w:abstractNumId w:val="21"/>
  </w:num>
  <w:num w:numId="19" w16cid:durableId="277301534">
    <w:abstractNumId w:val="38"/>
  </w:num>
  <w:num w:numId="20" w16cid:durableId="1073547402">
    <w:abstractNumId w:val="20"/>
  </w:num>
  <w:num w:numId="21" w16cid:durableId="1538465183">
    <w:abstractNumId w:val="36"/>
  </w:num>
  <w:num w:numId="22" w16cid:durableId="542593355">
    <w:abstractNumId w:val="7"/>
  </w:num>
  <w:num w:numId="23" w16cid:durableId="494690559">
    <w:abstractNumId w:val="11"/>
  </w:num>
  <w:num w:numId="24" w16cid:durableId="530412990">
    <w:abstractNumId w:val="25"/>
  </w:num>
  <w:num w:numId="25" w16cid:durableId="831259362">
    <w:abstractNumId w:val="15"/>
  </w:num>
  <w:num w:numId="26" w16cid:durableId="2044592786">
    <w:abstractNumId w:val="13"/>
  </w:num>
  <w:num w:numId="27" w16cid:durableId="371808767">
    <w:abstractNumId w:val="29"/>
  </w:num>
  <w:num w:numId="28" w16cid:durableId="727920758">
    <w:abstractNumId w:val="16"/>
  </w:num>
  <w:num w:numId="29" w16cid:durableId="592667240">
    <w:abstractNumId w:val="37"/>
  </w:num>
  <w:num w:numId="30" w16cid:durableId="269555781">
    <w:abstractNumId w:val="19"/>
  </w:num>
  <w:num w:numId="31" w16cid:durableId="1887832311">
    <w:abstractNumId w:val="0"/>
  </w:num>
  <w:num w:numId="32" w16cid:durableId="1958632921">
    <w:abstractNumId w:val="3"/>
  </w:num>
  <w:num w:numId="33" w16cid:durableId="12150285">
    <w:abstractNumId w:val="32"/>
  </w:num>
  <w:num w:numId="34" w16cid:durableId="1228760212">
    <w:abstractNumId w:val="14"/>
  </w:num>
  <w:num w:numId="35" w16cid:durableId="1311133939">
    <w:abstractNumId w:val="17"/>
  </w:num>
  <w:num w:numId="36" w16cid:durableId="254830261">
    <w:abstractNumId w:val="23"/>
  </w:num>
  <w:num w:numId="37" w16cid:durableId="139352150">
    <w:abstractNumId w:val="10"/>
  </w:num>
  <w:num w:numId="38" w16cid:durableId="2109042113">
    <w:abstractNumId w:val="27"/>
  </w:num>
  <w:num w:numId="39" w16cid:durableId="789934854">
    <w:abstractNumId w:val="24"/>
  </w:num>
  <w:num w:numId="40" w16cid:durableId="214854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AE6"/>
    <w:rsid w:val="000048B0"/>
    <w:rsid w:val="00004A2A"/>
    <w:rsid w:val="000053B4"/>
    <w:rsid w:val="000103A7"/>
    <w:rsid w:val="00011938"/>
    <w:rsid w:val="00011FC2"/>
    <w:rsid w:val="00014FBC"/>
    <w:rsid w:val="000243FE"/>
    <w:rsid w:val="00026F77"/>
    <w:rsid w:val="000279AB"/>
    <w:rsid w:val="000311E4"/>
    <w:rsid w:val="0003236C"/>
    <w:rsid w:val="00032E05"/>
    <w:rsid w:val="0003467D"/>
    <w:rsid w:val="000369AD"/>
    <w:rsid w:val="00037344"/>
    <w:rsid w:val="000401B7"/>
    <w:rsid w:val="000439B0"/>
    <w:rsid w:val="00044344"/>
    <w:rsid w:val="0004448A"/>
    <w:rsid w:val="000447B0"/>
    <w:rsid w:val="00044874"/>
    <w:rsid w:val="000458F0"/>
    <w:rsid w:val="0004793D"/>
    <w:rsid w:val="000567E9"/>
    <w:rsid w:val="000575F9"/>
    <w:rsid w:val="00057696"/>
    <w:rsid w:val="00060807"/>
    <w:rsid w:val="00064514"/>
    <w:rsid w:val="000654BD"/>
    <w:rsid w:val="00071A9B"/>
    <w:rsid w:val="00072873"/>
    <w:rsid w:val="00081097"/>
    <w:rsid w:val="00083A9F"/>
    <w:rsid w:val="00083E62"/>
    <w:rsid w:val="000909BF"/>
    <w:rsid w:val="000932E8"/>
    <w:rsid w:val="00093EEC"/>
    <w:rsid w:val="000945B8"/>
    <w:rsid w:val="000A095E"/>
    <w:rsid w:val="000A0F8B"/>
    <w:rsid w:val="000A3FD5"/>
    <w:rsid w:val="000A51E8"/>
    <w:rsid w:val="000A63AB"/>
    <w:rsid w:val="000A73B7"/>
    <w:rsid w:val="000A77E8"/>
    <w:rsid w:val="000B3813"/>
    <w:rsid w:val="000B3D87"/>
    <w:rsid w:val="000B45DD"/>
    <w:rsid w:val="000C226E"/>
    <w:rsid w:val="000C293F"/>
    <w:rsid w:val="000C357F"/>
    <w:rsid w:val="000D0736"/>
    <w:rsid w:val="000D25A5"/>
    <w:rsid w:val="000D2C35"/>
    <w:rsid w:val="000D3388"/>
    <w:rsid w:val="000D4721"/>
    <w:rsid w:val="000D4E9C"/>
    <w:rsid w:val="000D53DD"/>
    <w:rsid w:val="000D7FF7"/>
    <w:rsid w:val="000E1BFE"/>
    <w:rsid w:val="000E3339"/>
    <w:rsid w:val="000E3AC1"/>
    <w:rsid w:val="000E478B"/>
    <w:rsid w:val="000E4A01"/>
    <w:rsid w:val="000E5298"/>
    <w:rsid w:val="000E53AB"/>
    <w:rsid w:val="000E55E2"/>
    <w:rsid w:val="000F2414"/>
    <w:rsid w:val="000F378D"/>
    <w:rsid w:val="000F4B99"/>
    <w:rsid w:val="000F5D9D"/>
    <w:rsid w:val="000F6BB4"/>
    <w:rsid w:val="00105278"/>
    <w:rsid w:val="00105875"/>
    <w:rsid w:val="00105E45"/>
    <w:rsid w:val="00105EE9"/>
    <w:rsid w:val="001074AA"/>
    <w:rsid w:val="00107CF8"/>
    <w:rsid w:val="001147A3"/>
    <w:rsid w:val="00116207"/>
    <w:rsid w:val="00117CA5"/>
    <w:rsid w:val="00120A6C"/>
    <w:rsid w:val="00120D22"/>
    <w:rsid w:val="0012337C"/>
    <w:rsid w:val="00126D88"/>
    <w:rsid w:val="00127D48"/>
    <w:rsid w:val="0013297F"/>
    <w:rsid w:val="00132A0C"/>
    <w:rsid w:val="00133042"/>
    <w:rsid w:val="00134D24"/>
    <w:rsid w:val="0014179F"/>
    <w:rsid w:val="00141A30"/>
    <w:rsid w:val="00142370"/>
    <w:rsid w:val="00143304"/>
    <w:rsid w:val="0014411C"/>
    <w:rsid w:val="001448F1"/>
    <w:rsid w:val="00146066"/>
    <w:rsid w:val="001475E4"/>
    <w:rsid w:val="00152330"/>
    <w:rsid w:val="001579FE"/>
    <w:rsid w:val="00162F31"/>
    <w:rsid w:val="00163AA5"/>
    <w:rsid w:val="00165243"/>
    <w:rsid w:val="00165D09"/>
    <w:rsid w:val="00167E30"/>
    <w:rsid w:val="00171AEA"/>
    <w:rsid w:val="00171ED7"/>
    <w:rsid w:val="0017330E"/>
    <w:rsid w:val="00173499"/>
    <w:rsid w:val="001736D6"/>
    <w:rsid w:val="00175C3C"/>
    <w:rsid w:val="00175D03"/>
    <w:rsid w:val="0017685E"/>
    <w:rsid w:val="0018189B"/>
    <w:rsid w:val="00181B40"/>
    <w:rsid w:val="00181BEA"/>
    <w:rsid w:val="001842AE"/>
    <w:rsid w:val="00186A32"/>
    <w:rsid w:val="00186D0D"/>
    <w:rsid w:val="001877BC"/>
    <w:rsid w:val="001879F1"/>
    <w:rsid w:val="00187BAE"/>
    <w:rsid w:val="00190701"/>
    <w:rsid w:val="00190BFC"/>
    <w:rsid w:val="001918C8"/>
    <w:rsid w:val="001918CA"/>
    <w:rsid w:val="00191F29"/>
    <w:rsid w:val="001927C9"/>
    <w:rsid w:val="00197573"/>
    <w:rsid w:val="001A0B2E"/>
    <w:rsid w:val="001A40E5"/>
    <w:rsid w:val="001A5481"/>
    <w:rsid w:val="001B1936"/>
    <w:rsid w:val="001B40E5"/>
    <w:rsid w:val="001B46BF"/>
    <w:rsid w:val="001B62CF"/>
    <w:rsid w:val="001B7147"/>
    <w:rsid w:val="001C072C"/>
    <w:rsid w:val="001C204A"/>
    <w:rsid w:val="001C2E82"/>
    <w:rsid w:val="001C3642"/>
    <w:rsid w:val="001D097A"/>
    <w:rsid w:val="001D0C7D"/>
    <w:rsid w:val="001D19CB"/>
    <w:rsid w:val="001D267D"/>
    <w:rsid w:val="001D61BA"/>
    <w:rsid w:val="001D72AE"/>
    <w:rsid w:val="001E04E7"/>
    <w:rsid w:val="001E5AF4"/>
    <w:rsid w:val="001F32C7"/>
    <w:rsid w:val="001F44DF"/>
    <w:rsid w:val="001F45D6"/>
    <w:rsid w:val="001F4A86"/>
    <w:rsid w:val="001F4E56"/>
    <w:rsid w:val="001F53D2"/>
    <w:rsid w:val="001F561A"/>
    <w:rsid w:val="001F5753"/>
    <w:rsid w:val="00200736"/>
    <w:rsid w:val="0020080B"/>
    <w:rsid w:val="00203813"/>
    <w:rsid w:val="00204D39"/>
    <w:rsid w:val="00210211"/>
    <w:rsid w:val="0021173D"/>
    <w:rsid w:val="0021361E"/>
    <w:rsid w:val="00213C6D"/>
    <w:rsid w:val="00215F8F"/>
    <w:rsid w:val="00222F8C"/>
    <w:rsid w:val="00225346"/>
    <w:rsid w:val="00227302"/>
    <w:rsid w:val="00233B9A"/>
    <w:rsid w:val="00233C6D"/>
    <w:rsid w:val="002354D7"/>
    <w:rsid w:val="002355EA"/>
    <w:rsid w:val="002356B9"/>
    <w:rsid w:val="00236D73"/>
    <w:rsid w:val="002461AD"/>
    <w:rsid w:val="0024698C"/>
    <w:rsid w:val="0025039B"/>
    <w:rsid w:val="00252047"/>
    <w:rsid w:val="00252643"/>
    <w:rsid w:val="00252DD6"/>
    <w:rsid w:val="00262F3A"/>
    <w:rsid w:val="00265064"/>
    <w:rsid w:val="00266C08"/>
    <w:rsid w:val="00270F0D"/>
    <w:rsid w:val="002738D8"/>
    <w:rsid w:val="00274AFC"/>
    <w:rsid w:val="00275273"/>
    <w:rsid w:val="00276420"/>
    <w:rsid w:val="002775E6"/>
    <w:rsid w:val="002802EC"/>
    <w:rsid w:val="00280390"/>
    <w:rsid w:val="0028486F"/>
    <w:rsid w:val="00285F7C"/>
    <w:rsid w:val="00287FC0"/>
    <w:rsid w:val="00290376"/>
    <w:rsid w:val="002925B5"/>
    <w:rsid w:val="002953D3"/>
    <w:rsid w:val="00295A41"/>
    <w:rsid w:val="00295F0C"/>
    <w:rsid w:val="00296243"/>
    <w:rsid w:val="002A0085"/>
    <w:rsid w:val="002A45BC"/>
    <w:rsid w:val="002A5ECF"/>
    <w:rsid w:val="002A72F7"/>
    <w:rsid w:val="002B145F"/>
    <w:rsid w:val="002B17BC"/>
    <w:rsid w:val="002B1D81"/>
    <w:rsid w:val="002B2970"/>
    <w:rsid w:val="002B388E"/>
    <w:rsid w:val="002B49E9"/>
    <w:rsid w:val="002B740E"/>
    <w:rsid w:val="002B7A7C"/>
    <w:rsid w:val="002B7E11"/>
    <w:rsid w:val="002C16AA"/>
    <w:rsid w:val="002C65E7"/>
    <w:rsid w:val="002C696B"/>
    <w:rsid w:val="002D4E4C"/>
    <w:rsid w:val="002D777E"/>
    <w:rsid w:val="002E0735"/>
    <w:rsid w:val="002E1DCB"/>
    <w:rsid w:val="002E2EC4"/>
    <w:rsid w:val="002E3FBB"/>
    <w:rsid w:val="002E4F4B"/>
    <w:rsid w:val="002E6B41"/>
    <w:rsid w:val="002F3810"/>
    <w:rsid w:val="002F40E2"/>
    <w:rsid w:val="002F5BAA"/>
    <w:rsid w:val="002F68E5"/>
    <w:rsid w:val="00304E4B"/>
    <w:rsid w:val="003050BF"/>
    <w:rsid w:val="00307BE1"/>
    <w:rsid w:val="00313683"/>
    <w:rsid w:val="00320D65"/>
    <w:rsid w:val="003232D0"/>
    <w:rsid w:val="003251DE"/>
    <w:rsid w:val="00325434"/>
    <w:rsid w:val="0033137B"/>
    <w:rsid w:val="00332DF1"/>
    <w:rsid w:val="00334035"/>
    <w:rsid w:val="00335507"/>
    <w:rsid w:val="003375E7"/>
    <w:rsid w:val="00337FDE"/>
    <w:rsid w:val="00340CE6"/>
    <w:rsid w:val="003452D5"/>
    <w:rsid w:val="0034683D"/>
    <w:rsid w:val="00347695"/>
    <w:rsid w:val="00347DC4"/>
    <w:rsid w:val="003502D1"/>
    <w:rsid w:val="00351850"/>
    <w:rsid w:val="00351AA4"/>
    <w:rsid w:val="00353125"/>
    <w:rsid w:val="003535E7"/>
    <w:rsid w:val="00356D64"/>
    <w:rsid w:val="00357DC0"/>
    <w:rsid w:val="003611FC"/>
    <w:rsid w:val="003629EF"/>
    <w:rsid w:val="003641A5"/>
    <w:rsid w:val="00371D32"/>
    <w:rsid w:val="0037219A"/>
    <w:rsid w:val="00373650"/>
    <w:rsid w:val="003738D2"/>
    <w:rsid w:val="003740E1"/>
    <w:rsid w:val="00374602"/>
    <w:rsid w:val="0037485D"/>
    <w:rsid w:val="003755C5"/>
    <w:rsid w:val="0037598C"/>
    <w:rsid w:val="00380400"/>
    <w:rsid w:val="003833CA"/>
    <w:rsid w:val="003835B2"/>
    <w:rsid w:val="00386649"/>
    <w:rsid w:val="0039219E"/>
    <w:rsid w:val="00394779"/>
    <w:rsid w:val="00395010"/>
    <w:rsid w:val="0039724F"/>
    <w:rsid w:val="003A030A"/>
    <w:rsid w:val="003A215E"/>
    <w:rsid w:val="003A237D"/>
    <w:rsid w:val="003A2AC4"/>
    <w:rsid w:val="003A3732"/>
    <w:rsid w:val="003A4542"/>
    <w:rsid w:val="003A7E48"/>
    <w:rsid w:val="003B45D1"/>
    <w:rsid w:val="003B4780"/>
    <w:rsid w:val="003B4F4A"/>
    <w:rsid w:val="003B5960"/>
    <w:rsid w:val="003B637E"/>
    <w:rsid w:val="003B648B"/>
    <w:rsid w:val="003B6536"/>
    <w:rsid w:val="003B65E5"/>
    <w:rsid w:val="003B76B7"/>
    <w:rsid w:val="003B7C80"/>
    <w:rsid w:val="003B7DEF"/>
    <w:rsid w:val="003C1342"/>
    <w:rsid w:val="003C1ABC"/>
    <w:rsid w:val="003C328E"/>
    <w:rsid w:val="003C32B2"/>
    <w:rsid w:val="003C49F0"/>
    <w:rsid w:val="003C7746"/>
    <w:rsid w:val="003D2A3F"/>
    <w:rsid w:val="003D3C10"/>
    <w:rsid w:val="003D567E"/>
    <w:rsid w:val="003D719C"/>
    <w:rsid w:val="003D7206"/>
    <w:rsid w:val="003E4DB5"/>
    <w:rsid w:val="003E5AE7"/>
    <w:rsid w:val="003E688E"/>
    <w:rsid w:val="003E705A"/>
    <w:rsid w:val="003F01F1"/>
    <w:rsid w:val="003F030E"/>
    <w:rsid w:val="003F115B"/>
    <w:rsid w:val="003F1422"/>
    <w:rsid w:val="003F2CF5"/>
    <w:rsid w:val="003F3162"/>
    <w:rsid w:val="003F67AB"/>
    <w:rsid w:val="003F696E"/>
    <w:rsid w:val="00403A58"/>
    <w:rsid w:val="00405537"/>
    <w:rsid w:val="00417094"/>
    <w:rsid w:val="00417418"/>
    <w:rsid w:val="0042093B"/>
    <w:rsid w:val="00421E50"/>
    <w:rsid w:val="00422225"/>
    <w:rsid w:val="004237AA"/>
    <w:rsid w:val="0042407F"/>
    <w:rsid w:val="004246CA"/>
    <w:rsid w:val="0042542F"/>
    <w:rsid w:val="00425FEE"/>
    <w:rsid w:val="0042621E"/>
    <w:rsid w:val="00426651"/>
    <w:rsid w:val="00427915"/>
    <w:rsid w:val="00433249"/>
    <w:rsid w:val="004334B7"/>
    <w:rsid w:val="00433C5A"/>
    <w:rsid w:val="004344B9"/>
    <w:rsid w:val="0043690C"/>
    <w:rsid w:val="004372C3"/>
    <w:rsid w:val="00440649"/>
    <w:rsid w:val="00444A64"/>
    <w:rsid w:val="004450D6"/>
    <w:rsid w:val="0044639D"/>
    <w:rsid w:val="004468C4"/>
    <w:rsid w:val="00450B9C"/>
    <w:rsid w:val="00455724"/>
    <w:rsid w:val="00461134"/>
    <w:rsid w:val="00461AC1"/>
    <w:rsid w:val="004654B5"/>
    <w:rsid w:val="00466039"/>
    <w:rsid w:val="00466249"/>
    <w:rsid w:val="00466B46"/>
    <w:rsid w:val="004678CF"/>
    <w:rsid w:val="004720FC"/>
    <w:rsid w:val="00473DB4"/>
    <w:rsid w:val="00474A1C"/>
    <w:rsid w:val="00474E2E"/>
    <w:rsid w:val="004825E2"/>
    <w:rsid w:val="0048311C"/>
    <w:rsid w:val="00484F57"/>
    <w:rsid w:val="00486A76"/>
    <w:rsid w:val="004910B8"/>
    <w:rsid w:val="0049117E"/>
    <w:rsid w:val="004926EB"/>
    <w:rsid w:val="004948BC"/>
    <w:rsid w:val="00495266"/>
    <w:rsid w:val="004A0C7A"/>
    <w:rsid w:val="004A12F0"/>
    <w:rsid w:val="004A38AF"/>
    <w:rsid w:val="004A38B5"/>
    <w:rsid w:val="004A5158"/>
    <w:rsid w:val="004B000B"/>
    <w:rsid w:val="004B1EB6"/>
    <w:rsid w:val="004B3068"/>
    <w:rsid w:val="004B3BE7"/>
    <w:rsid w:val="004B5733"/>
    <w:rsid w:val="004B6230"/>
    <w:rsid w:val="004B703A"/>
    <w:rsid w:val="004B7A73"/>
    <w:rsid w:val="004B7BC9"/>
    <w:rsid w:val="004C1B79"/>
    <w:rsid w:val="004C25C7"/>
    <w:rsid w:val="004C3A25"/>
    <w:rsid w:val="004C496F"/>
    <w:rsid w:val="004C4E82"/>
    <w:rsid w:val="004C5BD4"/>
    <w:rsid w:val="004C6294"/>
    <w:rsid w:val="004D1519"/>
    <w:rsid w:val="004D2855"/>
    <w:rsid w:val="004D6224"/>
    <w:rsid w:val="004D7833"/>
    <w:rsid w:val="004E2222"/>
    <w:rsid w:val="004E7788"/>
    <w:rsid w:val="004F4DF4"/>
    <w:rsid w:val="004F7B50"/>
    <w:rsid w:val="005006CE"/>
    <w:rsid w:val="00504365"/>
    <w:rsid w:val="0050654A"/>
    <w:rsid w:val="005069A1"/>
    <w:rsid w:val="00507EAC"/>
    <w:rsid w:val="00510C7D"/>
    <w:rsid w:val="00511295"/>
    <w:rsid w:val="00512257"/>
    <w:rsid w:val="0051240F"/>
    <w:rsid w:val="00512E52"/>
    <w:rsid w:val="00514C61"/>
    <w:rsid w:val="00530C45"/>
    <w:rsid w:val="0053461C"/>
    <w:rsid w:val="00534CE5"/>
    <w:rsid w:val="00534EC9"/>
    <w:rsid w:val="005360A5"/>
    <w:rsid w:val="005363B5"/>
    <w:rsid w:val="00537CD8"/>
    <w:rsid w:val="0054120A"/>
    <w:rsid w:val="005437E4"/>
    <w:rsid w:val="0054549C"/>
    <w:rsid w:val="00550F81"/>
    <w:rsid w:val="005519FE"/>
    <w:rsid w:val="00553A05"/>
    <w:rsid w:val="0055565B"/>
    <w:rsid w:val="0056425D"/>
    <w:rsid w:val="005642A7"/>
    <w:rsid w:val="00566990"/>
    <w:rsid w:val="005672EF"/>
    <w:rsid w:val="00570338"/>
    <w:rsid w:val="005751B2"/>
    <w:rsid w:val="00576569"/>
    <w:rsid w:val="00577C3D"/>
    <w:rsid w:val="00580B8F"/>
    <w:rsid w:val="00582215"/>
    <w:rsid w:val="00583508"/>
    <w:rsid w:val="005840C6"/>
    <w:rsid w:val="0058567F"/>
    <w:rsid w:val="00593E28"/>
    <w:rsid w:val="00595E2D"/>
    <w:rsid w:val="00596D6D"/>
    <w:rsid w:val="005A089F"/>
    <w:rsid w:val="005A43B9"/>
    <w:rsid w:val="005A6698"/>
    <w:rsid w:val="005A6E34"/>
    <w:rsid w:val="005A70BF"/>
    <w:rsid w:val="005B0BF6"/>
    <w:rsid w:val="005B2A72"/>
    <w:rsid w:val="005B3734"/>
    <w:rsid w:val="005B7DCD"/>
    <w:rsid w:val="005C2E8E"/>
    <w:rsid w:val="005C3515"/>
    <w:rsid w:val="005C4798"/>
    <w:rsid w:val="005C69A6"/>
    <w:rsid w:val="005C7B53"/>
    <w:rsid w:val="005D1920"/>
    <w:rsid w:val="005D270B"/>
    <w:rsid w:val="005D278E"/>
    <w:rsid w:val="005D378E"/>
    <w:rsid w:val="005D6F26"/>
    <w:rsid w:val="005D78C8"/>
    <w:rsid w:val="005D79A1"/>
    <w:rsid w:val="005D7D54"/>
    <w:rsid w:val="005E09A8"/>
    <w:rsid w:val="005E09BF"/>
    <w:rsid w:val="005E3C52"/>
    <w:rsid w:val="005E3F30"/>
    <w:rsid w:val="005E7963"/>
    <w:rsid w:val="005F1292"/>
    <w:rsid w:val="005F1A3C"/>
    <w:rsid w:val="005F1F87"/>
    <w:rsid w:val="005F42FC"/>
    <w:rsid w:val="005F546D"/>
    <w:rsid w:val="005F554C"/>
    <w:rsid w:val="005F6340"/>
    <w:rsid w:val="005F651A"/>
    <w:rsid w:val="005F6F92"/>
    <w:rsid w:val="005F7DB4"/>
    <w:rsid w:val="00600D4F"/>
    <w:rsid w:val="0060368D"/>
    <w:rsid w:val="00603C2E"/>
    <w:rsid w:val="00610B63"/>
    <w:rsid w:val="0061261F"/>
    <w:rsid w:val="00612BF4"/>
    <w:rsid w:val="00612FA3"/>
    <w:rsid w:val="006130F9"/>
    <w:rsid w:val="00614EED"/>
    <w:rsid w:val="0061640A"/>
    <w:rsid w:val="00617139"/>
    <w:rsid w:val="00620B70"/>
    <w:rsid w:val="006212FB"/>
    <w:rsid w:val="006220A1"/>
    <w:rsid w:val="00624A4B"/>
    <w:rsid w:val="00625F82"/>
    <w:rsid w:val="006315E8"/>
    <w:rsid w:val="00632EDC"/>
    <w:rsid w:val="00633D65"/>
    <w:rsid w:val="00634676"/>
    <w:rsid w:val="00634882"/>
    <w:rsid w:val="006406AF"/>
    <w:rsid w:val="00646F33"/>
    <w:rsid w:val="00650676"/>
    <w:rsid w:val="006527F0"/>
    <w:rsid w:val="00655EF0"/>
    <w:rsid w:val="00656186"/>
    <w:rsid w:val="00657B42"/>
    <w:rsid w:val="00660D4C"/>
    <w:rsid w:val="006632AE"/>
    <w:rsid w:val="00663CEF"/>
    <w:rsid w:val="00664F7A"/>
    <w:rsid w:val="0066524C"/>
    <w:rsid w:val="00670FE0"/>
    <w:rsid w:val="00683157"/>
    <w:rsid w:val="00683495"/>
    <w:rsid w:val="0068396B"/>
    <w:rsid w:val="00686AA6"/>
    <w:rsid w:val="00686F5C"/>
    <w:rsid w:val="00691C7E"/>
    <w:rsid w:val="0069297B"/>
    <w:rsid w:val="00694927"/>
    <w:rsid w:val="006975AC"/>
    <w:rsid w:val="00697E51"/>
    <w:rsid w:val="006A2387"/>
    <w:rsid w:val="006A3C8F"/>
    <w:rsid w:val="006A45FC"/>
    <w:rsid w:val="006A5527"/>
    <w:rsid w:val="006A654E"/>
    <w:rsid w:val="006A7A94"/>
    <w:rsid w:val="006B3945"/>
    <w:rsid w:val="006B5D4A"/>
    <w:rsid w:val="006C0510"/>
    <w:rsid w:val="006C5AF0"/>
    <w:rsid w:val="006C6AE7"/>
    <w:rsid w:val="006C6C33"/>
    <w:rsid w:val="006D3820"/>
    <w:rsid w:val="006D65D9"/>
    <w:rsid w:val="006D6B81"/>
    <w:rsid w:val="006D6DA6"/>
    <w:rsid w:val="006E24EE"/>
    <w:rsid w:val="006E333A"/>
    <w:rsid w:val="006E510E"/>
    <w:rsid w:val="006E599C"/>
    <w:rsid w:val="006E5B89"/>
    <w:rsid w:val="006E6BF2"/>
    <w:rsid w:val="006E7468"/>
    <w:rsid w:val="006F2591"/>
    <w:rsid w:val="006F44C7"/>
    <w:rsid w:val="006F71E9"/>
    <w:rsid w:val="00701445"/>
    <w:rsid w:val="00705073"/>
    <w:rsid w:val="00707B5A"/>
    <w:rsid w:val="00710E03"/>
    <w:rsid w:val="00713013"/>
    <w:rsid w:val="0071422E"/>
    <w:rsid w:val="0071447D"/>
    <w:rsid w:val="00716417"/>
    <w:rsid w:val="00716EB0"/>
    <w:rsid w:val="00717A72"/>
    <w:rsid w:val="0072023F"/>
    <w:rsid w:val="00721E72"/>
    <w:rsid w:val="00730ED3"/>
    <w:rsid w:val="00731C52"/>
    <w:rsid w:val="00737DEC"/>
    <w:rsid w:val="00742484"/>
    <w:rsid w:val="0074287A"/>
    <w:rsid w:val="00743908"/>
    <w:rsid w:val="00747B4E"/>
    <w:rsid w:val="0075062E"/>
    <w:rsid w:val="00750A7D"/>
    <w:rsid w:val="00750F75"/>
    <w:rsid w:val="0075178D"/>
    <w:rsid w:val="00751D1C"/>
    <w:rsid w:val="0075285F"/>
    <w:rsid w:val="00753AA8"/>
    <w:rsid w:val="00756E86"/>
    <w:rsid w:val="00761FB9"/>
    <w:rsid w:val="00763765"/>
    <w:rsid w:val="00765501"/>
    <w:rsid w:val="00771FD2"/>
    <w:rsid w:val="00774AE6"/>
    <w:rsid w:val="00775567"/>
    <w:rsid w:val="00775E4B"/>
    <w:rsid w:val="00777E6E"/>
    <w:rsid w:val="007801E3"/>
    <w:rsid w:val="007832B8"/>
    <w:rsid w:val="007837B3"/>
    <w:rsid w:val="007854B5"/>
    <w:rsid w:val="00791E10"/>
    <w:rsid w:val="007929F9"/>
    <w:rsid w:val="007945B8"/>
    <w:rsid w:val="00794985"/>
    <w:rsid w:val="00795957"/>
    <w:rsid w:val="007A0FCA"/>
    <w:rsid w:val="007A13B1"/>
    <w:rsid w:val="007A34CD"/>
    <w:rsid w:val="007A3E3C"/>
    <w:rsid w:val="007A456B"/>
    <w:rsid w:val="007B2CB9"/>
    <w:rsid w:val="007B3200"/>
    <w:rsid w:val="007B4BC6"/>
    <w:rsid w:val="007B67FD"/>
    <w:rsid w:val="007B7CA0"/>
    <w:rsid w:val="007C1386"/>
    <w:rsid w:val="007C35B7"/>
    <w:rsid w:val="007C43FC"/>
    <w:rsid w:val="007C6B4F"/>
    <w:rsid w:val="007D12B9"/>
    <w:rsid w:val="007D1B0E"/>
    <w:rsid w:val="007D6994"/>
    <w:rsid w:val="007E18A7"/>
    <w:rsid w:val="007E4C9C"/>
    <w:rsid w:val="007E600C"/>
    <w:rsid w:val="007E7C92"/>
    <w:rsid w:val="007F0734"/>
    <w:rsid w:val="007F0F03"/>
    <w:rsid w:val="007F1133"/>
    <w:rsid w:val="007F1792"/>
    <w:rsid w:val="007F4093"/>
    <w:rsid w:val="007F43C5"/>
    <w:rsid w:val="007F542B"/>
    <w:rsid w:val="00800926"/>
    <w:rsid w:val="0080099E"/>
    <w:rsid w:val="0080218B"/>
    <w:rsid w:val="00802B15"/>
    <w:rsid w:val="008037CE"/>
    <w:rsid w:val="00803BC1"/>
    <w:rsid w:val="00807071"/>
    <w:rsid w:val="008106A8"/>
    <w:rsid w:val="00811832"/>
    <w:rsid w:val="00811EAF"/>
    <w:rsid w:val="00816364"/>
    <w:rsid w:val="00816E41"/>
    <w:rsid w:val="00817396"/>
    <w:rsid w:val="008234AF"/>
    <w:rsid w:val="0082551F"/>
    <w:rsid w:val="008307A1"/>
    <w:rsid w:val="00830DD0"/>
    <w:rsid w:val="00832232"/>
    <w:rsid w:val="008454F1"/>
    <w:rsid w:val="00850DE6"/>
    <w:rsid w:val="00853D0A"/>
    <w:rsid w:val="008568AC"/>
    <w:rsid w:val="00857CB2"/>
    <w:rsid w:val="00860931"/>
    <w:rsid w:val="00862FF4"/>
    <w:rsid w:val="00863F48"/>
    <w:rsid w:val="00864C8B"/>
    <w:rsid w:val="00867ADF"/>
    <w:rsid w:val="00867F3D"/>
    <w:rsid w:val="00874638"/>
    <w:rsid w:val="00875A59"/>
    <w:rsid w:val="008768FE"/>
    <w:rsid w:val="00876CD6"/>
    <w:rsid w:val="0087714A"/>
    <w:rsid w:val="008774FA"/>
    <w:rsid w:val="008776DA"/>
    <w:rsid w:val="00877BF2"/>
    <w:rsid w:val="008823EF"/>
    <w:rsid w:val="00883044"/>
    <w:rsid w:val="00884217"/>
    <w:rsid w:val="00885401"/>
    <w:rsid w:val="008870B8"/>
    <w:rsid w:val="00890FE3"/>
    <w:rsid w:val="0089455B"/>
    <w:rsid w:val="008A0194"/>
    <w:rsid w:val="008A4E23"/>
    <w:rsid w:val="008A568C"/>
    <w:rsid w:val="008A569F"/>
    <w:rsid w:val="008A6A58"/>
    <w:rsid w:val="008B0283"/>
    <w:rsid w:val="008B25A2"/>
    <w:rsid w:val="008B739E"/>
    <w:rsid w:val="008C023F"/>
    <w:rsid w:val="008C1997"/>
    <w:rsid w:val="008C1AD9"/>
    <w:rsid w:val="008C2AFF"/>
    <w:rsid w:val="008C37AD"/>
    <w:rsid w:val="008C4223"/>
    <w:rsid w:val="008C44CB"/>
    <w:rsid w:val="008C59F4"/>
    <w:rsid w:val="008C5C71"/>
    <w:rsid w:val="008D2CF2"/>
    <w:rsid w:val="008D3DE4"/>
    <w:rsid w:val="008D4B30"/>
    <w:rsid w:val="008D514C"/>
    <w:rsid w:val="008D52F9"/>
    <w:rsid w:val="008E0C5B"/>
    <w:rsid w:val="008E3B9B"/>
    <w:rsid w:val="008E5996"/>
    <w:rsid w:val="008E5F86"/>
    <w:rsid w:val="008E6085"/>
    <w:rsid w:val="008E7251"/>
    <w:rsid w:val="008F06A2"/>
    <w:rsid w:val="008F0773"/>
    <w:rsid w:val="008F3351"/>
    <w:rsid w:val="008F3A8B"/>
    <w:rsid w:val="008F44BF"/>
    <w:rsid w:val="008F4606"/>
    <w:rsid w:val="008F69CB"/>
    <w:rsid w:val="008F6DA6"/>
    <w:rsid w:val="00902724"/>
    <w:rsid w:val="009027A7"/>
    <w:rsid w:val="0090501A"/>
    <w:rsid w:val="009054E2"/>
    <w:rsid w:val="009071EB"/>
    <w:rsid w:val="00907D1C"/>
    <w:rsid w:val="0091184E"/>
    <w:rsid w:val="009118AE"/>
    <w:rsid w:val="00913126"/>
    <w:rsid w:val="00916881"/>
    <w:rsid w:val="0092075F"/>
    <w:rsid w:val="00921236"/>
    <w:rsid w:val="00926E15"/>
    <w:rsid w:val="00927787"/>
    <w:rsid w:val="00927C0A"/>
    <w:rsid w:val="009312A7"/>
    <w:rsid w:val="009332C8"/>
    <w:rsid w:val="009361E0"/>
    <w:rsid w:val="009403FB"/>
    <w:rsid w:val="00942060"/>
    <w:rsid w:val="00942754"/>
    <w:rsid w:val="0094514D"/>
    <w:rsid w:val="0095181D"/>
    <w:rsid w:val="00952401"/>
    <w:rsid w:val="0095296F"/>
    <w:rsid w:val="00953B09"/>
    <w:rsid w:val="00955FBA"/>
    <w:rsid w:val="00961C84"/>
    <w:rsid w:val="00967149"/>
    <w:rsid w:val="00970046"/>
    <w:rsid w:val="009719B0"/>
    <w:rsid w:val="00973682"/>
    <w:rsid w:val="009749E2"/>
    <w:rsid w:val="00976FBF"/>
    <w:rsid w:val="0097765E"/>
    <w:rsid w:val="009777A2"/>
    <w:rsid w:val="0097795A"/>
    <w:rsid w:val="00977C5D"/>
    <w:rsid w:val="00977D54"/>
    <w:rsid w:val="009824F7"/>
    <w:rsid w:val="00983778"/>
    <w:rsid w:val="00985435"/>
    <w:rsid w:val="009874C5"/>
    <w:rsid w:val="0099169C"/>
    <w:rsid w:val="00994746"/>
    <w:rsid w:val="00994BC8"/>
    <w:rsid w:val="00997E80"/>
    <w:rsid w:val="009A0727"/>
    <w:rsid w:val="009A1157"/>
    <w:rsid w:val="009A5D1D"/>
    <w:rsid w:val="009A63D4"/>
    <w:rsid w:val="009A7AE2"/>
    <w:rsid w:val="009B1527"/>
    <w:rsid w:val="009B2C62"/>
    <w:rsid w:val="009C2A5B"/>
    <w:rsid w:val="009C6581"/>
    <w:rsid w:val="009C75CC"/>
    <w:rsid w:val="009D05D8"/>
    <w:rsid w:val="009D30DA"/>
    <w:rsid w:val="009E07B8"/>
    <w:rsid w:val="009E1470"/>
    <w:rsid w:val="009E429F"/>
    <w:rsid w:val="009E64DB"/>
    <w:rsid w:val="009F06F8"/>
    <w:rsid w:val="009F2161"/>
    <w:rsid w:val="009F2874"/>
    <w:rsid w:val="009F3C1E"/>
    <w:rsid w:val="009F5CF4"/>
    <w:rsid w:val="009F6699"/>
    <w:rsid w:val="009F71EE"/>
    <w:rsid w:val="009F76D2"/>
    <w:rsid w:val="00A007F5"/>
    <w:rsid w:val="00A03FC1"/>
    <w:rsid w:val="00A071F4"/>
    <w:rsid w:val="00A14D7D"/>
    <w:rsid w:val="00A154D6"/>
    <w:rsid w:val="00A21418"/>
    <w:rsid w:val="00A227C6"/>
    <w:rsid w:val="00A2282B"/>
    <w:rsid w:val="00A26887"/>
    <w:rsid w:val="00A26B51"/>
    <w:rsid w:val="00A30548"/>
    <w:rsid w:val="00A31740"/>
    <w:rsid w:val="00A37234"/>
    <w:rsid w:val="00A45B4D"/>
    <w:rsid w:val="00A463C5"/>
    <w:rsid w:val="00A46DF4"/>
    <w:rsid w:val="00A477DA"/>
    <w:rsid w:val="00A5213B"/>
    <w:rsid w:val="00A52DE0"/>
    <w:rsid w:val="00A5575D"/>
    <w:rsid w:val="00A55C01"/>
    <w:rsid w:val="00A55E39"/>
    <w:rsid w:val="00A5728B"/>
    <w:rsid w:val="00A6054A"/>
    <w:rsid w:val="00A64CFD"/>
    <w:rsid w:val="00A65146"/>
    <w:rsid w:val="00A67838"/>
    <w:rsid w:val="00A70EA7"/>
    <w:rsid w:val="00A712B4"/>
    <w:rsid w:val="00A721B8"/>
    <w:rsid w:val="00A725AA"/>
    <w:rsid w:val="00A7395E"/>
    <w:rsid w:val="00A73B48"/>
    <w:rsid w:val="00A80696"/>
    <w:rsid w:val="00A82007"/>
    <w:rsid w:val="00A86737"/>
    <w:rsid w:val="00A92F6B"/>
    <w:rsid w:val="00A93B1B"/>
    <w:rsid w:val="00A965E0"/>
    <w:rsid w:val="00AA0110"/>
    <w:rsid w:val="00AA1A23"/>
    <w:rsid w:val="00AA3F34"/>
    <w:rsid w:val="00AA591E"/>
    <w:rsid w:val="00AA660A"/>
    <w:rsid w:val="00AB07D5"/>
    <w:rsid w:val="00AB19F1"/>
    <w:rsid w:val="00AB40FB"/>
    <w:rsid w:val="00AB5B1E"/>
    <w:rsid w:val="00AB632A"/>
    <w:rsid w:val="00AB72E9"/>
    <w:rsid w:val="00AC2E51"/>
    <w:rsid w:val="00AC34CB"/>
    <w:rsid w:val="00AC5977"/>
    <w:rsid w:val="00AC6653"/>
    <w:rsid w:val="00AC67AD"/>
    <w:rsid w:val="00AC6DF1"/>
    <w:rsid w:val="00AC78B2"/>
    <w:rsid w:val="00AD0E06"/>
    <w:rsid w:val="00AD127F"/>
    <w:rsid w:val="00AD12F5"/>
    <w:rsid w:val="00AD65AF"/>
    <w:rsid w:val="00AE08C4"/>
    <w:rsid w:val="00AE2ED3"/>
    <w:rsid w:val="00AE54F9"/>
    <w:rsid w:val="00AE7D42"/>
    <w:rsid w:val="00AF303A"/>
    <w:rsid w:val="00AF32DA"/>
    <w:rsid w:val="00AF556C"/>
    <w:rsid w:val="00B00BCB"/>
    <w:rsid w:val="00B02165"/>
    <w:rsid w:val="00B02FD7"/>
    <w:rsid w:val="00B037E8"/>
    <w:rsid w:val="00B05258"/>
    <w:rsid w:val="00B0637C"/>
    <w:rsid w:val="00B0647C"/>
    <w:rsid w:val="00B064B1"/>
    <w:rsid w:val="00B07108"/>
    <w:rsid w:val="00B12EA0"/>
    <w:rsid w:val="00B209D9"/>
    <w:rsid w:val="00B259EF"/>
    <w:rsid w:val="00B26044"/>
    <w:rsid w:val="00B2620B"/>
    <w:rsid w:val="00B301BE"/>
    <w:rsid w:val="00B318B1"/>
    <w:rsid w:val="00B31C2F"/>
    <w:rsid w:val="00B3660A"/>
    <w:rsid w:val="00B40156"/>
    <w:rsid w:val="00B46772"/>
    <w:rsid w:val="00B52D25"/>
    <w:rsid w:val="00B54BE0"/>
    <w:rsid w:val="00B561FC"/>
    <w:rsid w:val="00B56714"/>
    <w:rsid w:val="00B61C39"/>
    <w:rsid w:val="00B62AEC"/>
    <w:rsid w:val="00B64112"/>
    <w:rsid w:val="00B64E3F"/>
    <w:rsid w:val="00B653B9"/>
    <w:rsid w:val="00B66B58"/>
    <w:rsid w:val="00B730D5"/>
    <w:rsid w:val="00B75189"/>
    <w:rsid w:val="00B802CA"/>
    <w:rsid w:val="00B80EB6"/>
    <w:rsid w:val="00B82175"/>
    <w:rsid w:val="00B83CDD"/>
    <w:rsid w:val="00B840CF"/>
    <w:rsid w:val="00B90919"/>
    <w:rsid w:val="00B9114A"/>
    <w:rsid w:val="00B912DF"/>
    <w:rsid w:val="00B918DC"/>
    <w:rsid w:val="00B9423A"/>
    <w:rsid w:val="00B946D7"/>
    <w:rsid w:val="00BA0719"/>
    <w:rsid w:val="00BA67AC"/>
    <w:rsid w:val="00BB2620"/>
    <w:rsid w:val="00BB5191"/>
    <w:rsid w:val="00BC210F"/>
    <w:rsid w:val="00BC2545"/>
    <w:rsid w:val="00BC2594"/>
    <w:rsid w:val="00BC2BD9"/>
    <w:rsid w:val="00BC41DE"/>
    <w:rsid w:val="00BC538C"/>
    <w:rsid w:val="00BC587F"/>
    <w:rsid w:val="00BC7024"/>
    <w:rsid w:val="00BC773C"/>
    <w:rsid w:val="00BD0291"/>
    <w:rsid w:val="00BD0866"/>
    <w:rsid w:val="00BD1CCB"/>
    <w:rsid w:val="00BD3432"/>
    <w:rsid w:val="00BD432A"/>
    <w:rsid w:val="00BD4476"/>
    <w:rsid w:val="00BD5953"/>
    <w:rsid w:val="00BE2FB1"/>
    <w:rsid w:val="00BE319B"/>
    <w:rsid w:val="00BE3575"/>
    <w:rsid w:val="00BE5DB8"/>
    <w:rsid w:val="00BE6EF7"/>
    <w:rsid w:val="00BE7852"/>
    <w:rsid w:val="00BF05C7"/>
    <w:rsid w:val="00BF0C9E"/>
    <w:rsid w:val="00BF145D"/>
    <w:rsid w:val="00BF311D"/>
    <w:rsid w:val="00BF3130"/>
    <w:rsid w:val="00BF7041"/>
    <w:rsid w:val="00C002AD"/>
    <w:rsid w:val="00C00BAC"/>
    <w:rsid w:val="00C01C48"/>
    <w:rsid w:val="00C03D74"/>
    <w:rsid w:val="00C0455F"/>
    <w:rsid w:val="00C050C8"/>
    <w:rsid w:val="00C1098B"/>
    <w:rsid w:val="00C113EF"/>
    <w:rsid w:val="00C114D7"/>
    <w:rsid w:val="00C17274"/>
    <w:rsid w:val="00C17C8B"/>
    <w:rsid w:val="00C201CC"/>
    <w:rsid w:val="00C21EAE"/>
    <w:rsid w:val="00C222B0"/>
    <w:rsid w:val="00C223DF"/>
    <w:rsid w:val="00C25D26"/>
    <w:rsid w:val="00C30984"/>
    <w:rsid w:val="00C31763"/>
    <w:rsid w:val="00C31A38"/>
    <w:rsid w:val="00C34E85"/>
    <w:rsid w:val="00C43929"/>
    <w:rsid w:val="00C46696"/>
    <w:rsid w:val="00C469F1"/>
    <w:rsid w:val="00C47A4E"/>
    <w:rsid w:val="00C50AF4"/>
    <w:rsid w:val="00C55B86"/>
    <w:rsid w:val="00C55E7C"/>
    <w:rsid w:val="00C57CAE"/>
    <w:rsid w:val="00C57D7E"/>
    <w:rsid w:val="00C60928"/>
    <w:rsid w:val="00C60B3D"/>
    <w:rsid w:val="00C623DE"/>
    <w:rsid w:val="00C66638"/>
    <w:rsid w:val="00C6683B"/>
    <w:rsid w:val="00C67C43"/>
    <w:rsid w:val="00C722AB"/>
    <w:rsid w:val="00C72E18"/>
    <w:rsid w:val="00C74E09"/>
    <w:rsid w:val="00C75ADD"/>
    <w:rsid w:val="00C81315"/>
    <w:rsid w:val="00C85115"/>
    <w:rsid w:val="00C86923"/>
    <w:rsid w:val="00C87EC3"/>
    <w:rsid w:val="00C9444F"/>
    <w:rsid w:val="00C952DA"/>
    <w:rsid w:val="00C9683D"/>
    <w:rsid w:val="00CA20B2"/>
    <w:rsid w:val="00CA757B"/>
    <w:rsid w:val="00CA7D3F"/>
    <w:rsid w:val="00CB4191"/>
    <w:rsid w:val="00CB531A"/>
    <w:rsid w:val="00CB5C01"/>
    <w:rsid w:val="00CB5F04"/>
    <w:rsid w:val="00CC063A"/>
    <w:rsid w:val="00CC609A"/>
    <w:rsid w:val="00CC696B"/>
    <w:rsid w:val="00CC6A90"/>
    <w:rsid w:val="00CD470E"/>
    <w:rsid w:val="00CD576E"/>
    <w:rsid w:val="00CD6413"/>
    <w:rsid w:val="00CE25A6"/>
    <w:rsid w:val="00CE4882"/>
    <w:rsid w:val="00CE597D"/>
    <w:rsid w:val="00CF2823"/>
    <w:rsid w:val="00CF2EA8"/>
    <w:rsid w:val="00CF7791"/>
    <w:rsid w:val="00D04597"/>
    <w:rsid w:val="00D05E85"/>
    <w:rsid w:val="00D100C5"/>
    <w:rsid w:val="00D1053C"/>
    <w:rsid w:val="00D123DC"/>
    <w:rsid w:val="00D13ADD"/>
    <w:rsid w:val="00D15926"/>
    <w:rsid w:val="00D176AD"/>
    <w:rsid w:val="00D17D2B"/>
    <w:rsid w:val="00D227C5"/>
    <w:rsid w:val="00D23B3B"/>
    <w:rsid w:val="00D25C20"/>
    <w:rsid w:val="00D268B0"/>
    <w:rsid w:val="00D27771"/>
    <w:rsid w:val="00D30607"/>
    <w:rsid w:val="00D35E9E"/>
    <w:rsid w:val="00D37F39"/>
    <w:rsid w:val="00D400FD"/>
    <w:rsid w:val="00D41235"/>
    <w:rsid w:val="00D42049"/>
    <w:rsid w:val="00D42DB4"/>
    <w:rsid w:val="00D439C5"/>
    <w:rsid w:val="00D44D22"/>
    <w:rsid w:val="00D45C40"/>
    <w:rsid w:val="00D468D4"/>
    <w:rsid w:val="00D50FB3"/>
    <w:rsid w:val="00D5366B"/>
    <w:rsid w:val="00D56C5E"/>
    <w:rsid w:val="00D57361"/>
    <w:rsid w:val="00D605D6"/>
    <w:rsid w:val="00D61109"/>
    <w:rsid w:val="00D626EA"/>
    <w:rsid w:val="00D630DD"/>
    <w:rsid w:val="00D66351"/>
    <w:rsid w:val="00D70FE0"/>
    <w:rsid w:val="00D71C2E"/>
    <w:rsid w:val="00D743B9"/>
    <w:rsid w:val="00D76300"/>
    <w:rsid w:val="00D76317"/>
    <w:rsid w:val="00D80292"/>
    <w:rsid w:val="00D87236"/>
    <w:rsid w:val="00D875B6"/>
    <w:rsid w:val="00D877F8"/>
    <w:rsid w:val="00D91003"/>
    <w:rsid w:val="00D92146"/>
    <w:rsid w:val="00D97D0D"/>
    <w:rsid w:val="00DA0751"/>
    <w:rsid w:val="00DA0A85"/>
    <w:rsid w:val="00DA0F7C"/>
    <w:rsid w:val="00DA11AF"/>
    <w:rsid w:val="00DA37DE"/>
    <w:rsid w:val="00DA3BB3"/>
    <w:rsid w:val="00DA5990"/>
    <w:rsid w:val="00DB3F72"/>
    <w:rsid w:val="00DB4887"/>
    <w:rsid w:val="00DB4F02"/>
    <w:rsid w:val="00DC0A03"/>
    <w:rsid w:val="00DC32D5"/>
    <w:rsid w:val="00DC6600"/>
    <w:rsid w:val="00DC6968"/>
    <w:rsid w:val="00DC6C88"/>
    <w:rsid w:val="00DD50DF"/>
    <w:rsid w:val="00DD6122"/>
    <w:rsid w:val="00DD74C6"/>
    <w:rsid w:val="00DE29F0"/>
    <w:rsid w:val="00DE2F8A"/>
    <w:rsid w:val="00DE3575"/>
    <w:rsid w:val="00DE6E3C"/>
    <w:rsid w:val="00DF22C9"/>
    <w:rsid w:val="00DF6176"/>
    <w:rsid w:val="00E00096"/>
    <w:rsid w:val="00E01AE2"/>
    <w:rsid w:val="00E043C7"/>
    <w:rsid w:val="00E0525F"/>
    <w:rsid w:val="00E06054"/>
    <w:rsid w:val="00E07EEB"/>
    <w:rsid w:val="00E108C3"/>
    <w:rsid w:val="00E1261A"/>
    <w:rsid w:val="00E13447"/>
    <w:rsid w:val="00E142C1"/>
    <w:rsid w:val="00E16AE1"/>
    <w:rsid w:val="00E21A76"/>
    <w:rsid w:val="00E24694"/>
    <w:rsid w:val="00E2733A"/>
    <w:rsid w:val="00E315A8"/>
    <w:rsid w:val="00E33028"/>
    <w:rsid w:val="00E3479D"/>
    <w:rsid w:val="00E360B9"/>
    <w:rsid w:val="00E366DB"/>
    <w:rsid w:val="00E401E5"/>
    <w:rsid w:val="00E41839"/>
    <w:rsid w:val="00E41E8A"/>
    <w:rsid w:val="00E42176"/>
    <w:rsid w:val="00E44130"/>
    <w:rsid w:val="00E47754"/>
    <w:rsid w:val="00E51788"/>
    <w:rsid w:val="00E525B0"/>
    <w:rsid w:val="00E54958"/>
    <w:rsid w:val="00E55581"/>
    <w:rsid w:val="00E642CF"/>
    <w:rsid w:val="00E64F97"/>
    <w:rsid w:val="00E66BD6"/>
    <w:rsid w:val="00E66D8A"/>
    <w:rsid w:val="00E67FE8"/>
    <w:rsid w:val="00E70164"/>
    <w:rsid w:val="00E701BD"/>
    <w:rsid w:val="00E7472D"/>
    <w:rsid w:val="00E76583"/>
    <w:rsid w:val="00E775C6"/>
    <w:rsid w:val="00E777B6"/>
    <w:rsid w:val="00E811F1"/>
    <w:rsid w:val="00E83F43"/>
    <w:rsid w:val="00E87A35"/>
    <w:rsid w:val="00E90193"/>
    <w:rsid w:val="00E9027B"/>
    <w:rsid w:val="00E90D8F"/>
    <w:rsid w:val="00E916C9"/>
    <w:rsid w:val="00E942CB"/>
    <w:rsid w:val="00E94D07"/>
    <w:rsid w:val="00EA4CF3"/>
    <w:rsid w:val="00EA51E1"/>
    <w:rsid w:val="00EA7386"/>
    <w:rsid w:val="00EB0203"/>
    <w:rsid w:val="00EC0DDE"/>
    <w:rsid w:val="00EC57E9"/>
    <w:rsid w:val="00EC5B49"/>
    <w:rsid w:val="00EC5F73"/>
    <w:rsid w:val="00EC600D"/>
    <w:rsid w:val="00ED07CC"/>
    <w:rsid w:val="00ED13E4"/>
    <w:rsid w:val="00ED2011"/>
    <w:rsid w:val="00ED2A01"/>
    <w:rsid w:val="00ED3F92"/>
    <w:rsid w:val="00ED48F6"/>
    <w:rsid w:val="00ED5BB8"/>
    <w:rsid w:val="00ED69B7"/>
    <w:rsid w:val="00ED6EB5"/>
    <w:rsid w:val="00ED6FBD"/>
    <w:rsid w:val="00ED77A3"/>
    <w:rsid w:val="00EE43C4"/>
    <w:rsid w:val="00EE572D"/>
    <w:rsid w:val="00EE5969"/>
    <w:rsid w:val="00EF03FD"/>
    <w:rsid w:val="00EF23F4"/>
    <w:rsid w:val="00EF2F30"/>
    <w:rsid w:val="00EF448B"/>
    <w:rsid w:val="00EF4ECD"/>
    <w:rsid w:val="00EF5D49"/>
    <w:rsid w:val="00EF66E0"/>
    <w:rsid w:val="00EF6DE3"/>
    <w:rsid w:val="00F0053D"/>
    <w:rsid w:val="00F01733"/>
    <w:rsid w:val="00F01A34"/>
    <w:rsid w:val="00F02A0F"/>
    <w:rsid w:val="00F030DF"/>
    <w:rsid w:val="00F03759"/>
    <w:rsid w:val="00F044B4"/>
    <w:rsid w:val="00F0571A"/>
    <w:rsid w:val="00F06291"/>
    <w:rsid w:val="00F132C0"/>
    <w:rsid w:val="00F14438"/>
    <w:rsid w:val="00F15C87"/>
    <w:rsid w:val="00F16784"/>
    <w:rsid w:val="00F17814"/>
    <w:rsid w:val="00F179DB"/>
    <w:rsid w:val="00F203EC"/>
    <w:rsid w:val="00F20CBB"/>
    <w:rsid w:val="00F22F61"/>
    <w:rsid w:val="00F2320E"/>
    <w:rsid w:val="00F23349"/>
    <w:rsid w:val="00F26735"/>
    <w:rsid w:val="00F267A2"/>
    <w:rsid w:val="00F27BB8"/>
    <w:rsid w:val="00F30330"/>
    <w:rsid w:val="00F35A22"/>
    <w:rsid w:val="00F35C45"/>
    <w:rsid w:val="00F423EC"/>
    <w:rsid w:val="00F42A7F"/>
    <w:rsid w:val="00F43F64"/>
    <w:rsid w:val="00F46227"/>
    <w:rsid w:val="00F47EB8"/>
    <w:rsid w:val="00F5207B"/>
    <w:rsid w:val="00F52F93"/>
    <w:rsid w:val="00F5765F"/>
    <w:rsid w:val="00F64352"/>
    <w:rsid w:val="00F706B3"/>
    <w:rsid w:val="00F72FA3"/>
    <w:rsid w:val="00F735E5"/>
    <w:rsid w:val="00F74552"/>
    <w:rsid w:val="00F76C62"/>
    <w:rsid w:val="00F77276"/>
    <w:rsid w:val="00F77BE2"/>
    <w:rsid w:val="00F80831"/>
    <w:rsid w:val="00F80F7D"/>
    <w:rsid w:val="00F81051"/>
    <w:rsid w:val="00F85EC5"/>
    <w:rsid w:val="00F917BF"/>
    <w:rsid w:val="00F936CB"/>
    <w:rsid w:val="00FA03CB"/>
    <w:rsid w:val="00FA175F"/>
    <w:rsid w:val="00FA1D3C"/>
    <w:rsid w:val="00FA3783"/>
    <w:rsid w:val="00FA6DC7"/>
    <w:rsid w:val="00FB06C1"/>
    <w:rsid w:val="00FB0C42"/>
    <w:rsid w:val="00FB12A4"/>
    <w:rsid w:val="00FB26FC"/>
    <w:rsid w:val="00FB426C"/>
    <w:rsid w:val="00FB4797"/>
    <w:rsid w:val="00FB51FA"/>
    <w:rsid w:val="00FB7339"/>
    <w:rsid w:val="00FC044E"/>
    <w:rsid w:val="00FC0AC7"/>
    <w:rsid w:val="00FC2081"/>
    <w:rsid w:val="00FC3775"/>
    <w:rsid w:val="00FC450A"/>
    <w:rsid w:val="00FC5E48"/>
    <w:rsid w:val="00FC5FC1"/>
    <w:rsid w:val="00FC78D5"/>
    <w:rsid w:val="00FC7FD3"/>
    <w:rsid w:val="00FD1292"/>
    <w:rsid w:val="00FD2A2C"/>
    <w:rsid w:val="00FD33E6"/>
    <w:rsid w:val="00FD3FAF"/>
    <w:rsid w:val="00FD5055"/>
    <w:rsid w:val="00FD7C27"/>
    <w:rsid w:val="00FE061A"/>
    <w:rsid w:val="00FF14CD"/>
    <w:rsid w:val="00FF40B7"/>
    <w:rsid w:val="00FF4181"/>
    <w:rsid w:val="00FF589A"/>
    <w:rsid w:val="00FF64F2"/>
    <w:rsid w:val="00FF677E"/>
    <w:rsid w:val="00FF7C02"/>
    <w:rsid w:val="2146696F"/>
    <w:rsid w:val="456B6585"/>
    <w:rsid w:val="5EA036CE"/>
    <w:rsid w:val="602E6E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A6EC"/>
  <w15:docId w15:val="{EA1CE8C0-8103-4F8F-AC7E-51141E0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unhideWhenUsed="1"/>
    <w:lsdException w:name="List Number 4"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160" w:line="259" w:lineRule="auto"/>
    </w:pPr>
    <w:rPr>
      <w:sz w:val="22"/>
      <w:szCs w:val="22"/>
      <w:lang w:val="ru-RU" w:eastAsia="en-US"/>
    </w:rPr>
  </w:style>
  <w:style w:type="paragraph" w:styleId="1">
    <w:name w:val="heading 1"/>
    <w:basedOn w:val="a1"/>
    <w:next w:val="a1"/>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unhideWhenUsed/>
    <w:qFormat/>
    <w:rsid w:val="00190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pPr>
      <w:spacing w:after="0" w:line="240" w:lineRule="auto"/>
    </w:pPr>
    <w:rPr>
      <w:rFonts w:ascii="Segoe UI" w:hAnsi="Segoe UI" w:cs="Segoe UI"/>
      <w:sz w:val="18"/>
      <w:szCs w:val="18"/>
    </w:rPr>
  </w:style>
  <w:style w:type="character" w:styleId="a7">
    <w:name w:val="annotation reference"/>
    <w:basedOn w:val="a2"/>
    <w:uiPriority w:val="99"/>
    <w:semiHidden/>
    <w:unhideWhenUsed/>
    <w:rPr>
      <w:sz w:val="16"/>
      <w:szCs w:val="16"/>
    </w:rPr>
  </w:style>
  <w:style w:type="paragraph" w:styleId="a8">
    <w:name w:val="annotation text"/>
    <w:basedOn w:val="a1"/>
    <w:link w:val="a9"/>
    <w:uiPriority w:val="99"/>
    <w:unhideWhenUsed/>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character" w:styleId="ac">
    <w:name w:val="FollowedHyperlink"/>
    <w:basedOn w:val="a2"/>
    <w:uiPriority w:val="99"/>
    <w:semiHidden/>
    <w:unhideWhenUsed/>
    <w:qFormat/>
    <w:rPr>
      <w:color w:val="954F72" w:themeColor="followedHyperlink"/>
      <w:u w:val="single"/>
    </w:rPr>
  </w:style>
  <w:style w:type="paragraph" w:styleId="ad">
    <w:name w:val="footer"/>
    <w:basedOn w:val="a1"/>
    <w:link w:val="ae"/>
    <w:uiPriority w:val="99"/>
    <w:unhideWhenUsed/>
    <w:pPr>
      <w:tabs>
        <w:tab w:val="center" w:pos="4677"/>
        <w:tab w:val="right" w:pos="9355"/>
      </w:tabs>
      <w:spacing w:after="0" w:line="240" w:lineRule="auto"/>
    </w:pPr>
  </w:style>
  <w:style w:type="paragraph" w:styleId="af">
    <w:name w:val="header"/>
    <w:basedOn w:val="a1"/>
    <w:link w:val="af0"/>
    <w:uiPriority w:val="99"/>
    <w:unhideWhenUsed/>
    <w:qFormat/>
    <w:pPr>
      <w:tabs>
        <w:tab w:val="center" w:pos="4677"/>
        <w:tab w:val="right" w:pos="9355"/>
      </w:tabs>
      <w:spacing w:after="0" w:line="240" w:lineRule="auto"/>
    </w:pPr>
  </w:style>
  <w:style w:type="character" w:styleId="af1">
    <w:name w:val="Hyperlink"/>
    <w:basedOn w:val="a2"/>
    <w:uiPriority w:val="99"/>
    <w:unhideWhenUsed/>
    <w:qFormat/>
    <w:rPr>
      <w:color w:val="0563C1" w:themeColor="hyperlink"/>
      <w:u w:val="single"/>
    </w:rPr>
  </w:style>
  <w:style w:type="paragraph" w:styleId="a0">
    <w:name w:val="List Bullet"/>
    <w:basedOn w:val="2"/>
    <w:uiPriority w:val="99"/>
    <w:unhideWhenUsed/>
    <w:pPr>
      <w:numPr>
        <w:ilvl w:val="0"/>
        <w:numId w:val="1"/>
      </w:numPr>
    </w:pPr>
  </w:style>
  <w:style w:type="paragraph" w:styleId="2">
    <w:name w:val="List Number 2"/>
    <w:basedOn w:val="a"/>
    <w:uiPriority w:val="99"/>
    <w:unhideWhenUsed/>
    <w:qFormat/>
    <w:pPr>
      <w:numPr>
        <w:ilvl w:val="1"/>
      </w:numPr>
      <w:spacing w:before="120" w:after="120" w:line="240" w:lineRule="auto"/>
      <w:contextualSpacing w:val="0"/>
    </w:pPr>
  </w:style>
  <w:style w:type="paragraph" w:styleId="a">
    <w:name w:val="List Number"/>
    <w:basedOn w:val="af2"/>
    <w:uiPriority w:val="99"/>
    <w:unhideWhenUsed/>
    <w:pPr>
      <w:keepNext/>
      <w:numPr>
        <w:numId w:val="2"/>
      </w:numPr>
      <w:spacing w:before="240"/>
      <w:jc w:val="both"/>
    </w:pPr>
    <w:rPr>
      <w:rFonts w:ascii="Arial" w:hAnsi="Arial" w:cs="Arial"/>
      <w:b/>
      <w:sz w:val="20"/>
      <w:szCs w:val="20"/>
      <w:lang w:val="et-EE"/>
    </w:rPr>
  </w:style>
  <w:style w:type="paragraph" w:styleId="af2">
    <w:name w:val="List Paragraph"/>
    <w:basedOn w:val="a1"/>
    <w:uiPriority w:val="34"/>
    <w:qFormat/>
    <w:pPr>
      <w:ind w:left="720"/>
      <w:contextualSpacing/>
    </w:pPr>
  </w:style>
  <w:style w:type="paragraph" w:styleId="3">
    <w:name w:val="List Number 3"/>
    <w:basedOn w:val="af2"/>
    <w:uiPriority w:val="99"/>
    <w:unhideWhenUsed/>
    <w:pPr>
      <w:numPr>
        <w:numId w:val="3"/>
      </w:numPr>
      <w:spacing w:before="60" w:after="0" w:line="240" w:lineRule="auto"/>
      <w:contextualSpacing w:val="0"/>
      <w:jc w:val="both"/>
    </w:pPr>
    <w:rPr>
      <w:rFonts w:ascii="Arial" w:hAnsi="Arial" w:cs="Arial"/>
      <w:sz w:val="20"/>
      <w:szCs w:val="20"/>
      <w:lang w:val="et-EE"/>
    </w:rPr>
  </w:style>
  <w:style w:type="paragraph" w:styleId="4">
    <w:name w:val="List Number 4"/>
    <w:basedOn w:val="3"/>
    <w:uiPriority w:val="99"/>
    <w:unhideWhenUsed/>
    <w:qFormat/>
    <w:pPr>
      <w:numPr>
        <w:ilvl w:val="1"/>
        <w:numId w:val="4"/>
      </w:numPr>
      <w:spacing w:before="0"/>
      <w:ind w:left="397"/>
    </w:pPr>
  </w:style>
  <w:style w:type="character" w:styleId="af3">
    <w:name w:val="page number"/>
    <w:basedOn w:val="a2"/>
    <w:uiPriority w:val="99"/>
    <w:semiHidden/>
    <w:unhideWhenUsed/>
    <w:qFormat/>
  </w:style>
  <w:style w:type="table" w:styleId="af4">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uiPriority w:val="39"/>
    <w:unhideWhenUsed/>
    <w:qFormat/>
    <w:pPr>
      <w:tabs>
        <w:tab w:val="right" w:leader="dot" w:pos="9344"/>
      </w:tabs>
      <w:spacing w:after="100"/>
    </w:pPr>
    <w:rPr>
      <w:rFonts w:ascii="Arial" w:hAnsi="Arial"/>
      <w:sz w:val="20"/>
    </w:rPr>
  </w:style>
  <w:style w:type="paragraph" w:styleId="22">
    <w:name w:val="toc 2"/>
    <w:basedOn w:val="a1"/>
    <w:next w:val="a1"/>
    <w:uiPriority w:val="39"/>
    <w:unhideWhenUsed/>
    <w:qFormat/>
    <w:pPr>
      <w:tabs>
        <w:tab w:val="right" w:leader="dot" w:pos="9344"/>
      </w:tabs>
      <w:spacing w:after="100"/>
      <w:ind w:left="220"/>
    </w:pPr>
    <w:rPr>
      <w:rFonts w:ascii="Arial" w:hAnsi="Arial"/>
      <w:sz w:val="20"/>
    </w:rPr>
  </w:style>
  <w:style w:type="character" w:customStyle="1" w:styleId="af0">
    <w:name w:val="Верхний колонтитул Знак"/>
    <w:basedOn w:val="a2"/>
    <w:link w:val="af"/>
    <w:uiPriority w:val="99"/>
    <w:qFormat/>
  </w:style>
  <w:style w:type="character" w:customStyle="1" w:styleId="ae">
    <w:name w:val="Нижний колонтитул Знак"/>
    <w:basedOn w:val="a2"/>
    <w:link w:val="ad"/>
    <w:uiPriority w:val="99"/>
    <w:qFormat/>
  </w:style>
  <w:style w:type="table" w:customStyle="1" w:styleId="GridTable1Light-Accent51">
    <w:name w:val="Grid Table 1 Light - Accent 51"/>
    <w:basedOn w:val="a3"/>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qFormat/>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sz w:val="22"/>
      <w:szCs w:val="22"/>
      <w:lang w:val="ru-RU" w:eastAsia="en-US"/>
    </w:rPr>
  </w:style>
  <w:style w:type="character" w:customStyle="1" w:styleId="a9">
    <w:name w:val="Текст примечания Знак"/>
    <w:basedOn w:val="a2"/>
    <w:link w:val="a8"/>
    <w:uiPriority w:val="99"/>
    <w:qFormat/>
    <w:rPr>
      <w:sz w:val="20"/>
      <w:szCs w:val="20"/>
    </w:rPr>
  </w:style>
  <w:style w:type="character" w:customStyle="1" w:styleId="ab">
    <w:name w:val="Тема примечания Знак"/>
    <w:basedOn w:val="a9"/>
    <w:link w:val="aa"/>
    <w:uiPriority w:val="99"/>
    <w:semiHidden/>
    <w:qFormat/>
    <w:rPr>
      <w:b/>
      <w:bCs/>
      <w:sz w:val="20"/>
      <w:szCs w:val="20"/>
    </w:rPr>
  </w:style>
  <w:style w:type="character" w:customStyle="1" w:styleId="12">
    <w:name w:val="Неразрешенное упоминание1"/>
    <w:basedOn w:val="a2"/>
    <w:uiPriority w:val="99"/>
    <w:semiHidden/>
    <w:unhideWhenUsed/>
    <w:qFormat/>
    <w:rPr>
      <w:color w:val="605E5C"/>
      <w:shd w:val="clear" w:color="auto" w:fill="E1DFDD"/>
    </w:rPr>
  </w:style>
  <w:style w:type="character" w:customStyle="1" w:styleId="10">
    <w:name w:val="Заголовок 1 Знак"/>
    <w:basedOn w:val="a2"/>
    <w:link w:val="1"/>
    <w:uiPriority w:val="9"/>
    <w:qFormat/>
    <w:rPr>
      <w:rFonts w:asciiTheme="majorHAnsi" w:eastAsiaTheme="majorEastAsia" w:hAnsiTheme="majorHAnsi" w:cstheme="majorBidi"/>
      <w:color w:val="2E74B5" w:themeColor="accent1" w:themeShade="BF"/>
      <w:sz w:val="32"/>
      <w:szCs w:val="32"/>
    </w:rPr>
  </w:style>
  <w:style w:type="paragraph" w:customStyle="1" w:styleId="TOCHeading1">
    <w:name w:val="TOC Heading1"/>
    <w:basedOn w:val="1"/>
    <w:next w:val="a1"/>
    <w:uiPriority w:val="39"/>
    <w:unhideWhenUsed/>
    <w:qFormat/>
    <w:pPr>
      <w:outlineLvl w:val="9"/>
    </w:pPr>
    <w:rPr>
      <w:lang w:eastAsia="ru-RU"/>
    </w:rPr>
  </w:style>
  <w:style w:type="character" w:customStyle="1" w:styleId="fontstyle01">
    <w:name w:val="fontstyle01"/>
    <w:basedOn w:val="a2"/>
    <w:qFormat/>
    <w:rPr>
      <w:rFonts w:ascii="Helvetica" w:hAnsi="Helvetica" w:cs="Helvetica" w:hint="default"/>
      <w:color w:val="000000"/>
      <w:sz w:val="20"/>
      <w:szCs w:val="20"/>
    </w:rPr>
  </w:style>
  <w:style w:type="character" w:customStyle="1" w:styleId="a6">
    <w:name w:val="Текст выноски Знак"/>
    <w:basedOn w:val="a2"/>
    <w:link w:val="a5"/>
    <w:uiPriority w:val="99"/>
    <w:semiHidden/>
    <w:qFormat/>
    <w:rPr>
      <w:rFonts w:ascii="Segoe UI" w:hAnsi="Segoe UI" w:cs="Segoe UI"/>
      <w:sz w:val="18"/>
      <w:szCs w:val="18"/>
    </w:rPr>
  </w:style>
  <w:style w:type="paragraph" w:customStyle="1" w:styleId="Revision2">
    <w:name w:val="Revision2"/>
    <w:hidden/>
    <w:uiPriority w:val="99"/>
    <w:semiHidden/>
    <w:qFormat/>
    <w:rPr>
      <w:sz w:val="22"/>
      <w:szCs w:val="22"/>
      <w:lang w:val="ru-RU" w:eastAsia="en-US"/>
    </w:rPr>
  </w:style>
  <w:style w:type="character" w:customStyle="1" w:styleId="UnresolvedMention1">
    <w:name w:val="Unresolved Mention1"/>
    <w:basedOn w:val="a2"/>
    <w:uiPriority w:val="99"/>
    <w:semiHidden/>
    <w:unhideWhenUsed/>
    <w:qFormat/>
    <w:rPr>
      <w:color w:val="605E5C"/>
      <w:shd w:val="clear" w:color="auto" w:fill="E1DFDD"/>
    </w:rPr>
  </w:style>
  <w:style w:type="paragraph" w:styleId="af5">
    <w:name w:val="Revision"/>
    <w:hidden/>
    <w:uiPriority w:val="99"/>
    <w:unhideWhenUsed/>
    <w:rsid w:val="006F2591"/>
    <w:rPr>
      <w:sz w:val="22"/>
      <w:szCs w:val="22"/>
      <w:lang w:val="ru-RU" w:eastAsia="en-US"/>
    </w:rPr>
  </w:style>
  <w:style w:type="character" w:customStyle="1" w:styleId="UnresolvedMention2">
    <w:name w:val="Unresolved Mention2"/>
    <w:basedOn w:val="a2"/>
    <w:uiPriority w:val="99"/>
    <w:semiHidden/>
    <w:unhideWhenUsed/>
    <w:rsid w:val="00FB26FC"/>
    <w:rPr>
      <w:color w:val="605E5C"/>
      <w:shd w:val="clear" w:color="auto" w:fill="E1DFDD"/>
    </w:rPr>
  </w:style>
  <w:style w:type="character" w:customStyle="1" w:styleId="21">
    <w:name w:val="Заголовок 2 Знак"/>
    <w:basedOn w:val="a2"/>
    <w:link w:val="20"/>
    <w:uiPriority w:val="9"/>
    <w:rsid w:val="00190BFC"/>
    <w:rPr>
      <w:rFonts w:asciiTheme="majorHAnsi" w:eastAsiaTheme="majorEastAsia" w:hAnsiTheme="majorHAnsi" w:cstheme="majorBidi"/>
      <w:color w:val="2E74B5"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aspidora@blrt.ee" TargetMode="External"/><Relationship Id="rId26" Type="http://schemas.openxmlformats.org/officeDocument/2006/relationships/hyperlink" Target="mailto:sadam.dispetser@blrt.ee" TargetMode="External"/><Relationship Id="rId3" Type="http://schemas.openxmlformats.org/officeDocument/2006/relationships/styles" Target="styles.xml"/><Relationship Id="rId21" Type="http://schemas.openxmlformats.org/officeDocument/2006/relationships/hyperlink" Target="mailto:info@metruna.ee" TargetMode="External"/><Relationship Id="rId7" Type="http://schemas.openxmlformats.org/officeDocument/2006/relationships/endnotes" Target="endnotes.xml"/><Relationship Id="rId12" Type="http://schemas.openxmlformats.org/officeDocument/2006/relationships/hyperlink" Target="mailto:port@blrt.ee" TargetMode="External"/><Relationship Id="rId17" Type="http://schemas.openxmlformats.org/officeDocument/2006/relationships/hyperlink" Target="mailto:transiit@blrt.ee" TargetMode="External"/><Relationship Id="rId25" Type="http://schemas.openxmlformats.org/officeDocument/2006/relationships/hyperlink" Target="https://www.riigiteataja.ee/akt/13249666?leiaKehtiv" TargetMode="External"/><Relationship Id="rId2" Type="http://schemas.openxmlformats.org/officeDocument/2006/relationships/numbering" Target="numbering.xml"/><Relationship Id="rId16" Type="http://schemas.openxmlformats.org/officeDocument/2006/relationships/hyperlink" Target="mailto:dekoil@dekoil.ee" TargetMode="External"/><Relationship Id="rId20" Type="http://schemas.openxmlformats.org/officeDocument/2006/relationships/hyperlink" Target="mailto:marketex.marine@blrt.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venebalti.ee" TargetMode="External"/><Relationship Id="rId24" Type="http://schemas.openxmlformats.org/officeDocument/2006/relationships/hyperlink" Target="mailto:sadam.dispetser@blrt.ee" TargetMode="External"/><Relationship Id="rId5" Type="http://schemas.openxmlformats.org/officeDocument/2006/relationships/webSettings" Target="webSettings.xml"/><Relationship Id="rId15" Type="http://schemas.openxmlformats.org/officeDocument/2006/relationships/hyperlink" Target="mailto:shipyard@blrt.ee" TargetMode="External"/><Relationship Id="rId23" Type="http://schemas.openxmlformats.org/officeDocument/2006/relationships/hyperlink" Target="mailto:sadam.dispetser@blrt.ee"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marketex.offshore@blrt.e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rt@blrt.ee" TargetMode="External"/><Relationship Id="rId22" Type="http://schemas.openxmlformats.org/officeDocument/2006/relationships/hyperlink" Target="https://www.emde.ee" TargetMode="External"/><Relationship Id="rId27" Type="http://schemas.openxmlformats.org/officeDocument/2006/relationships/hyperlink" Target="mailto:sadam.dispetser@blrt.e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C72D-19C8-416C-92AF-159A08B9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4065</TotalTime>
  <Pages>1</Pages>
  <Words>7045</Words>
  <Characters>40863</Characters>
  <Application>Microsoft Office Word</Application>
  <DocSecurity>0</DocSecurity>
  <Lines>340</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 Haljaste</dc:creator>
  <cp:lastModifiedBy>Riina Krausen</cp:lastModifiedBy>
  <cp:revision>331</cp:revision>
  <cp:lastPrinted>2022-03-23T11:22:00Z</cp:lastPrinted>
  <dcterms:created xsi:type="dcterms:W3CDTF">2023-10-13T13:48:00Z</dcterms:created>
  <dcterms:modified xsi:type="dcterms:W3CDTF">2024-03-12T12:57:00Z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3DE30D7F7FC941CFB265F8E8CA4348D9</vt:lpwstr>
  </property>
</Properties>
</file>